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CFBD9" w14:textId="0EB99D2D" w:rsidR="00586159" w:rsidRPr="00586159" w:rsidRDefault="00586159" w:rsidP="00012C22">
      <w:pPr>
        <w:jc w:val="both"/>
        <w:rPr>
          <w:rFonts w:ascii="Arial" w:hAnsi="Arial" w:cs="Arial"/>
          <w:b/>
          <w:sz w:val="20"/>
          <w:szCs w:val="20"/>
        </w:rPr>
      </w:pPr>
      <w:r w:rsidRPr="00586159">
        <w:rPr>
          <w:rFonts w:ascii="Arial" w:hAnsi="Arial" w:cs="Arial"/>
          <w:b/>
          <w:sz w:val="20"/>
          <w:szCs w:val="20"/>
        </w:rPr>
        <w:t>EDULINCS</w:t>
      </w:r>
    </w:p>
    <w:p w14:paraId="1A269F35" w14:textId="77777777" w:rsidR="00586159" w:rsidRPr="00586159" w:rsidRDefault="00586159" w:rsidP="00012C22">
      <w:pPr>
        <w:jc w:val="both"/>
        <w:rPr>
          <w:rFonts w:ascii="Arial" w:hAnsi="Arial" w:cs="Arial"/>
          <w:b/>
          <w:sz w:val="20"/>
          <w:szCs w:val="20"/>
        </w:rPr>
      </w:pPr>
      <w:r w:rsidRPr="00586159">
        <w:rPr>
          <w:rFonts w:ascii="Arial" w:hAnsi="Arial" w:cs="Arial"/>
          <w:b/>
          <w:sz w:val="20"/>
          <w:szCs w:val="20"/>
        </w:rPr>
        <w:t>GENERAL TERMS AND CONDITIONS</w:t>
      </w:r>
    </w:p>
    <w:p w14:paraId="56B672F8" w14:textId="77777777" w:rsidR="00586159" w:rsidRPr="00586159" w:rsidRDefault="00586159" w:rsidP="00012C22">
      <w:pPr>
        <w:jc w:val="both"/>
        <w:rPr>
          <w:rFonts w:ascii="Arial" w:hAnsi="Arial" w:cs="Arial"/>
          <w:b/>
          <w:sz w:val="20"/>
          <w:szCs w:val="20"/>
        </w:rPr>
      </w:pPr>
      <w:r w:rsidRPr="00586159">
        <w:rPr>
          <w:rFonts w:ascii="Arial" w:hAnsi="Arial" w:cs="Arial"/>
          <w:b/>
          <w:sz w:val="20"/>
          <w:szCs w:val="20"/>
        </w:rPr>
        <w:t>Schedule 1</w:t>
      </w:r>
    </w:p>
    <w:p w14:paraId="30656F35" w14:textId="77777777" w:rsidR="00586159" w:rsidRDefault="00074B3F" w:rsidP="00012C22">
      <w:pPr>
        <w:jc w:val="both"/>
        <w:rPr>
          <w:rFonts w:ascii="Arial" w:hAnsi="Arial" w:cs="Arial"/>
          <w:b/>
          <w:sz w:val="20"/>
          <w:szCs w:val="20"/>
        </w:rPr>
      </w:pPr>
      <w:r>
        <w:rPr>
          <w:rFonts w:ascii="Arial" w:hAnsi="Arial" w:cs="Arial"/>
          <w:b/>
          <w:sz w:val="20"/>
          <w:szCs w:val="20"/>
        </w:rPr>
        <w:t>PART 1:  SERVICE SPECIFIC CONDITIONS</w:t>
      </w:r>
    </w:p>
    <w:p w14:paraId="3E68194C" w14:textId="75202AF3" w:rsidR="00074B3F" w:rsidRPr="00074B3F" w:rsidRDefault="00702A41" w:rsidP="00012C22">
      <w:pPr>
        <w:jc w:val="both"/>
        <w:rPr>
          <w:rFonts w:ascii="Arial" w:hAnsi="Arial" w:cs="Arial"/>
          <w:b/>
          <w:sz w:val="20"/>
          <w:szCs w:val="20"/>
        </w:rPr>
      </w:pPr>
      <w:r>
        <w:rPr>
          <w:rFonts w:ascii="Arial" w:hAnsi="Arial" w:cs="Arial"/>
          <w:b/>
          <w:sz w:val="20"/>
          <w:szCs w:val="20"/>
        </w:rPr>
        <w:t>1.</w:t>
      </w:r>
      <w:r>
        <w:rPr>
          <w:rFonts w:ascii="Arial" w:hAnsi="Arial" w:cs="Arial"/>
          <w:b/>
          <w:sz w:val="20"/>
          <w:szCs w:val="20"/>
        </w:rPr>
        <w:tab/>
      </w:r>
      <w:r w:rsidR="009E2CB4">
        <w:rPr>
          <w:rFonts w:ascii="Arial" w:hAnsi="Arial" w:cs="Arial"/>
          <w:b/>
          <w:sz w:val="20"/>
          <w:szCs w:val="20"/>
        </w:rPr>
        <w:t>Renewal</w:t>
      </w:r>
    </w:p>
    <w:p w14:paraId="58B980F4" w14:textId="48CB5377" w:rsidR="00D4726A" w:rsidRPr="005A1263" w:rsidRDefault="00D4726A" w:rsidP="0080446B">
      <w:pPr>
        <w:ind w:left="709"/>
        <w:jc w:val="both"/>
        <w:rPr>
          <w:rFonts w:ascii="Arial" w:hAnsi="Arial" w:cs="Arial"/>
          <w:sz w:val="20"/>
          <w:szCs w:val="20"/>
        </w:rPr>
      </w:pPr>
      <w:r w:rsidRPr="005A1263">
        <w:rPr>
          <w:rFonts w:ascii="Arial" w:hAnsi="Arial" w:cs="Arial"/>
          <w:sz w:val="20"/>
          <w:szCs w:val="20"/>
        </w:rPr>
        <w:t xml:space="preserve">Automatic renewal does not apply to this Service. Where the Client wishes to continue receiving the Services for </w:t>
      </w:r>
      <w:r w:rsidR="00F939D0" w:rsidRPr="005A1263">
        <w:rPr>
          <w:rFonts w:ascii="Arial" w:hAnsi="Arial" w:cs="Arial"/>
          <w:sz w:val="20"/>
          <w:szCs w:val="20"/>
        </w:rPr>
        <w:t>a further</w:t>
      </w:r>
      <w:r w:rsidRPr="005A1263">
        <w:rPr>
          <w:rFonts w:ascii="Arial" w:hAnsi="Arial" w:cs="Arial"/>
          <w:sz w:val="20"/>
          <w:szCs w:val="20"/>
        </w:rPr>
        <w:t xml:space="preserve"> </w:t>
      </w:r>
      <w:r w:rsidR="005A1263">
        <w:rPr>
          <w:rFonts w:ascii="Arial" w:hAnsi="Arial" w:cs="Arial"/>
          <w:sz w:val="20"/>
          <w:szCs w:val="20"/>
        </w:rPr>
        <w:t>twelve (12) months</w:t>
      </w:r>
      <w:r w:rsidRPr="005A1263">
        <w:rPr>
          <w:rFonts w:ascii="Arial" w:hAnsi="Arial" w:cs="Arial"/>
          <w:sz w:val="20"/>
          <w:szCs w:val="20"/>
        </w:rPr>
        <w:t>, the Client must reorder by completing and submitting the necessary forms, as the Council direct</w:t>
      </w:r>
      <w:r w:rsidR="00EC0D82" w:rsidRPr="005A1263">
        <w:rPr>
          <w:rFonts w:ascii="Arial" w:hAnsi="Arial" w:cs="Arial"/>
          <w:sz w:val="20"/>
          <w:szCs w:val="20"/>
        </w:rPr>
        <w:t>s</w:t>
      </w:r>
      <w:r w:rsidRPr="005A1263">
        <w:rPr>
          <w:rFonts w:ascii="Arial" w:hAnsi="Arial" w:cs="Arial"/>
          <w:sz w:val="20"/>
          <w:szCs w:val="20"/>
        </w:rPr>
        <w:t>.</w:t>
      </w:r>
      <w:r w:rsidR="00F939D0" w:rsidRPr="005A1263">
        <w:rPr>
          <w:rFonts w:ascii="Arial" w:hAnsi="Arial" w:cs="Arial"/>
          <w:sz w:val="20"/>
          <w:szCs w:val="20"/>
        </w:rPr>
        <w:t xml:space="preserve"> </w:t>
      </w:r>
      <w:r w:rsidR="0080446B" w:rsidRPr="00C737D0">
        <w:rPr>
          <w:rFonts w:ascii="Arial" w:hAnsi="Arial" w:cs="Arial"/>
          <w:sz w:val="20"/>
          <w:szCs w:val="20"/>
        </w:rPr>
        <w:t>The Client may place an order for the Services at any time during an academic year.</w:t>
      </w:r>
    </w:p>
    <w:p w14:paraId="006C8519" w14:textId="08A0C3F3" w:rsidR="00D20643" w:rsidRPr="007D5FF5" w:rsidRDefault="00D20643" w:rsidP="00012C22">
      <w:pPr>
        <w:jc w:val="both"/>
        <w:rPr>
          <w:rFonts w:ascii="Arial" w:hAnsi="Arial" w:cs="Arial"/>
          <w:b/>
          <w:sz w:val="20"/>
          <w:szCs w:val="20"/>
        </w:rPr>
      </w:pPr>
      <w:r w:rsidRPr="007D5FF5">
        <w:rPr>
          <w:rFonts w:ascii="Arial" w:hAnsi="Arial" w:cs="Arial"/>
          <w:b/>
          <w:sz w:val="20"/>
          <w:szCs w:val="20"/>
        </w:rPr>
        <w:t>2.</w:t>
      </w:r>
      <w:r w:rsidRPr="007D5FF5">
        <w:rPr>
          <w:rFonts w:ascii="Arial" w:hAnsi="Arial" w:cs="Arial"/>
          <w:b/>
          <w:sz w:val="20"/>
          <w:szCs w:val="20"/>
        </w:rPr>
        <w:tab/>
      </w:r>
      <w:r w:rsidR="00FD35D2">
        <w:rPr>
          <w:rFonts w:ascii="Arial" w:hAnsi="Arial" w:cs="Arial"/>
          <w:b/>
          <w:sz w:val="20"/>
          <w:szCs w:val="20"/>
        </w:rPr>
        <w:t>Termination</w:t>
      </w:r>
    </w:p>
    <w:p w14:paraId="5E3AB0AD" w14:textId="5E91769F" w:rsidR="00D20643" w:rsidRPr="00152B01" w:rsidRDefault="00D20643" w:rsidP="00012C22">
      <w:pPr>
        <w:ind w:left="709"/>
        <w:jc w:val="both"/>
        <w:rPr>
          <w:rFonts w:ascii="Arial" w:hAnsi="Arial" w:cs="Arial"/>
          <w:i/>
          <w:sz w:val="20"/>
          <w:szCs w:val="20"/>
        </w:rPr>
      </w:pPr>
      <w:r>
        <w:rPr>
          <w:rFonts w:ascii="Arial" w:hAnsi="Arial" w:cs="Arial"/>
          <w:b/>
          <w:sz w:val="20"/>
          <w:szCs w:val="20"/>
        </w:rPr>
        <w:tab/>
      </w:r>
      <w:bookmarkStart w:id="0" w:name="_Hlk156400851"/>
      <w:r w:rsidR="00D4726A">
        <w:rPr>
          <w:rFonts w:ascii="Arial" w:hAnsi="Arial" w:cs="Arial"/>
          <w:sz w:val="20"/>
          <w:szCs w:val="20"/>
        </w:rPr>
        <w:t xml:space="preserve">Either party </w:t>
      </w:r>
      <w:r w:rsidR="00D4726A" w:rsidRPr="00B7726A">
        <w:rPr>
          <w:rFonts w:ascii="Arial" w:hAnsi="Arial" w:cs="Arial"/>
          <w:sz w:val="20"/>
          <w:szCs w:val="20"/>
        </w:rPr>
        <w:t xml:space="preserve">may terminate this Agreement for any reason at any time upon giving the </w:t>
      </w:r>
      <w:r w:rsidR="00D4726A">
        <w:rPr>
          <w:rFonts w:ascii="Arial" w:hAnsi="Arial" w:cs="Arial"/>
          <w:sz w:val="20"/>
          <w:szCs w:val="20"/>
        </w:rPr>
        <w:t xml:space="preserve">other </w:t>
      </w:r>
      <w:r w:rsidR="00D4726A" w:rsidRPr="00B7726A">
        <w:rPr>
          <w:rFonts w:ascii="Arial" w:hAnsi="Arial" w:cs="Arial"/>
          <w:sz w:val="20"/>
          <w:szCs w:val="20"/>
        </w:rPr>
        <w:t>30 calendar days' written notice, or such longer period as the notice may specify.</w:t>
      </w:r>
      <w:r w:rsidR="005D6029">
        <w:rPr>
          <w:rFonts w:ascii="Arial" w:hAnsi="Arial" w:cs="Arial"/>
          <w:sz w:val="20"/>
          <w:szCs w:val="20"/>
        </w:rPr>
        <w:t xml:space="preserve"> No refunds or part refunds shall be given in the event of termination by the Client.</w:t>
      </w:r>
      <w:bookmarkEnd w:id="0"/>
    </w:p>
    <w:p w14:paraId="0C98B737" w14:textId="17C9EB9C" w:rsidR="00F367F6" w:rsidRPr="007D5FF5" w:rsidRDefault="00D20643" w:rsidP="00012C22">
      <w:pPr>
        <w:jc w:val="both"/>
        <w:rPr>
          <w:rFonts w:ascii="Arial" w:hAnsi="Arial" w:cs="Arial"/>
          <w:b/>
          <w:i/>
          <w:sz w:val="20"/>
          <w:szCs w:val="20"/>
        </w:rPr>
      </w:pPr>
      <w:r w:rsidRPr="007D5FF5">
        <w:rPr>
          <w:rFonts w:ascii="Arial" w:hAnsi="Arial" w:cs="Arial"/>
          <w:b/>
          <w:sz w:val="20"/>
          <w:szCs w:val="20"/>
        </w:rPr>
        <w:t>3.</w:t>
      </w:r>
      <w:r w:rsidRPr="007D5FF5">
        <w:rPr>
          <w:rFonts w:ascii="Arial" w:hAnsi="Arial" w:cs="Arial"/>
          <w:b/>
          <w:sz w:val="20"/>
          <w:szCs w:val="20"/>
        </w:rPr>
        <w:tab/>
      </w:r>
      <w:r w:rsidR="007471A2" w:rsidRPr="007D5FF5">
        <w:rPr>
          <w:rFonts w:ascii="Arial" w:hAnsi="Arial" w:cs="Arial"/>
          <w:b/>
          <w:sz w:val="20"/>
          <w:szCs w:val="20"/>
        </w:rPr>
        <w:t xml:space="preserve">Charges </w:t>
      </w:r>
    </w:p>
    <w:p w14:paraId="69FCEA25" w14:textId="1F757200" w:rsidR="00D4726A" w:rsidRPr="00DF019D" w:rsidRDefault="00D4726A" w:rsidP="00012C22">
      <w:pPr>
        <w:spacing w:before="100" w:beforeAutospacing="1" w:after="100" w:afterAutospacing="1" w:line="240" w:lineRule="auto"/>
        <w:ind w:left="720"/>
        <w:jc w:val="both"/>
        <w:rPr>
          <w:rFonts w:ascii="Arial" w:eastAsia="Times New Roman" w:hAnsi="Arial" w:cs="Arial"/>
          <w:sz w:val="20"/>
          <w:szCs w:val="20"/>
          <w:lang w:eastAsia="en-GB"/>
        </w:rPr>
      </w:pPr>
      <w:r w:rsidRPr="00DF019D">
        <w:rPr>
          <w:rFonts w:ascii="Arial" w:eastAsia="Times New Roman" w:hAnsi="Arial" w:cs="Arial"/>
          <w:sz w:val="20"/>
          <w:szCs w:val="20"/>
          <w:lang w:eastAsia="en-GB"/>
        </w:rPr>
        <w:t>The Charges for this Service are as follows:</w:t>
      </w:r>
    </w:p>
    <w:p w14:paraId="55F2BC51" w14:textId="4BF4BDD8" w:rsidR="005835E0" w:rsidRPr="00DF019D" w:rsidRDefault="005835E0" w:rsidP="00012C22">
      <w:pPr>
        <w:numPr>
          <w:ilvl w:val="0"/>
          <w:numId w:val="29"/>
        </w:numPr>
        <w:tabs>
          <w:tab w:val="clear" w:pos="720"/>
          <w:tab w:val="num" w:pos="1134"/>
        </w:tabs>
        <w:spacing w:before="100" w:beforeAutospacing="1" w:after="100" w:afterAutospacing="1" w:line="240" w:lineRule="auto"/>
        <w:ind w:left="1134"/>
        <w:jc w:val="both"/>
        <w:rPr>
          <w:rFonts w:ascii="Arial" w:eastAsia="Times New Roman" w:hAnsi="Arial" w:cs="Arial"/>
          <w:sz w:val="20"/>
          <w:szCs w:val="20"/>
          <w:lang w:eastAsia="en-GB"/>
        </w:rPr>
      </w:pPr>
      <w:r w:rsidRPr="00DF019D">
        <w:rPr>
          <w:rFonts w:ascii="Arial" w:eastAsia="Times New Roman" w:hAnsi="Arial" w:cs="Arial"/>
          <w:sz w:val="20"/>
          <w:szCs w:val="20"/>
          <w:lang w:eastAsia="en-GB"/>
        </w:rPr>
        <w:t xml:space="preserve">Annual </w:t>
      </w:r>
      <w:proofErr w:type="spellStart"/>
      <w:r w:rsidRPr="00DF019D">
        <w:rPr>
          <w:rFonts w:ascii="Arial" w:eastAsia="Times New Roman" w:hAnsi="Arial" w:cs="Arial"/>
          <w:sz w:val="20"/>
          <w:szCs w:val="20"/>
          <w:lang w:eastAsia="en-GB"/>
        </w:rPr>
        <w:t>Governorhub</w:t>
      </w:r>
      <w:proofErr w:type="spellEnd"/>
      <w:r w:rsidRPr="00DF019D">
        <w:rPr>
          <w:rFonts w:ascii="Arial" w:eastAsia="Times New Roman" w:hAnsi="Arial" w:cs="Arial"/>
          <w:sz w:val="20"/>
          <w:szCs w:val="20"/>
          <w:lang w:eastAsia="en-GB"/>
        </w:rPr>
        <w:t xml:space="preserve"> </w:t>
      </w:r>
      <w:r w:rsidR="00992D86" w:rsidRPr="00DF019D">
        <w:rPr>
          <w:rFonts w:ascii="Arial" w:eastAsia="Times New Roman" w:hAnsi="Arial" w:cs="Arial"/>
          <w:sz w:val="20"/>
          <w:szCs w:val="20"/>
          <w:lang w:eastAsia="en-GB"/>
        </w:rPr>
        <w:t xml:space="preserve">One </w:t>
      </w:r>
      <w:r w:rsidRPr="00DF019D">
        <w:rPr>
          <w:rFonts w:ascii="Arial" w:eastAsia="Times New Roman" w:hAnsi="Arial" w:cs="Arial"/>
          <w:sz w:val="20"/>
          <w:szCs w:val="20"/>
          <w:lang w:eastAsia="en-GB"/>
        </w:rPr>
        <w:t>Subscription: £</w:t>
      </w:r>
      <w:r w:rsidR="00992D86" w:rsidRPr="00DF019D">
        <w:rPr>
          <w:rFonts w:ascii="Arial" w:eastAsia="Times New Roman" w:hAnsi="Arial" w:cs="Arial"/>
          <w:sz w:val="20"/>
          <w:szCs w:val="20"/>
          <w:lang w:eastAsia="en-GB"/>
        </w:rPr>
        <w:t>500</w:t>
      </w:r>
    </w:p>
    <w:p w14:paraId="5C2F5E65" w14:textId="02FAA919" w:rsidR="005835E0" w:rsidRPr="00DF019D" w:rsidRDefault="005835E0" w:rsidP="00012C22">
      <w:pPr>
        <w:numPr>
          <w:ilvl w:val="0"/>
          <w:numId w:val="29"/>
        </w:numPr>
        <w:tabs>
          <w:tab w:val="clear" w:pos="720"/>
          <w:tab w:val="num" w:pos="1134"/>
        </w:tabs>
        <w:spacing w:before="100" w:beforeAutospacing="1" w:after="100" w:afterAutospacing="1" w:line="240" w:lineRule="auto"/>
        <w:ind w:left="1134"/>
        <w:jc w:val="both"/>
        <w:rPr>
          <w:rFonts w:ascii="Arial" w:eastAsia="Times New Roman" w:hAnsi="Arial" w:cs="Arial"/>
          <w:sz w:val="20"/>
          <w:szCs w:val="20"/>
          <w:lang w:eastAsia="en-GB"/>
        </w:rPr>
      </w:pPr>
      <w:r w:rsidRPr="00DF019D">
        <w:rPr>
          <w:rFonts w:ascii="Arial" w:eastAsia="Times New Roman" w:hAnsi="Arial" w:cs="Arial"/>
          <w:sz w:val="20"/>
          <w:szCs w:val="20"/>
          <w:lang w:eastAsia="en-GB"/>
        </w:rPr>
        <w:t>Multi-Academy Trust Subscription: £</w:t>
      </w:r>
      <w:r w:rsidR="00DF019D" w:rsidRPr="00DF019D">
        <w:rPr>
          <w:rFonts w:ascii="Arial" w:eastAsia="Times New Roman" w:hAnsi="Arial" w:cs="Arial"/>
          <w:sz w:val="20"/>
          <w:szCs w:val="20"/>
          <w:lang w:eastAsia="en-GB"/>
        </w:rPr>
        <w:t>500</w:t>
      </w:r>
      <w:r w:rsidRPr="00DF019D">
        <w:rPr>
          <w:rFonts w:ascii="Arial" w:eastAsia="Times New Roman" w:hAnsi="Arial" w:cs="Arial"/>
          <w:sz w:val="20"/>
          <w:szCs w:val="20"/>
          <w:lang w:eastAsia="en-GB"/>
        </w:rPr>
        <w:t xml:space="preserve"> Trust board and £</w:t>
      </w:r>
      <w:r w:rsidR="00873D60" w:rsidRPr="00DF019D">
        <w:rPr>
          <w:rFonts w:ascii="Arial" w:eastAsia="Times New Roman" w:hAnsi="Arial" w:cs="Arial"/>
          <w:sz w:val="20"/>
          <w:szCs w:val="20"/>
          <w:lang w:eastAsia="en-GB"/>
        </w:rPr>
        <w:t>350</w:t>
      </w:r>
      <w:r w:rsidRPr="00DF019D">
        <w:rPr>
          <w:rFonts w:ascii="Arial" w:eastAsia="Times New Roman" w:hAnsi="Arial" w:cs="Arial"/>
          <w:sz w:val="20"/>
          <w:szCs w:val="20"/>
          <w:lang w:eastAsia="en-GB"/>
        </w:rPr>
        <w:t xml:space="preserve"> per additional Local Governing Board</w:t>
      </w:r>
    </w:p>
    <w:p w14:paraId="7FE9E990" w14:textId="39FF3BBB" w:rsidR="005D0DB3" w:rsidRDefault="00F367F6" w:rsidP="00012C22">
      <w:pPr>
        <w:ind w:left="720" w:hanging="720"/>
        <w:jc w:val="both"/>
        <w:rPr>
          <w:rFonts w:ascii="Arial" w:hAnsi="Arial" w:cs="Arial"/>
          <w:sz w:val="20"/>
          <w:szCs w:val="20"/>
        </w:rPr>
      </w:pPr>
      <w:r w:rsidRPr="00C516B4">
        <w:rPr>
          <w:rFonts w:ascii="Arial" w:hAnsi="Arial" w:cs="Arial"/>
          <w:b/>
          <w:sz w:val="20"/>
          <w:szCs w:val="20"/>
        </w:rPr>
        <w:t>4.</w:t>
      </w:r>
      <w:r w:rsidRPr="00C516B4">
        <w:rPr>
          <w:rFonts w:ascii="Arial" w:hAnsi="Arial" w:cs="Arial"/>
          <w:b/>
          <w:i/>
          <w:sz w:val="20"/>
          <w:szCs w:val="20"/>
        </w:rPr>
        <w:tab/>
      </w:r>
      <w:r w:rsidR="00B200CF">
        <w:rPr>
          <w:rFonts w:ascii="Arial" w:hAnsi="Arial" w:cs="Arial"/>
          <w:b/>
          <w:iCs/>
          <w:sz w:val="20"/>
          <w:szCs w:val="20"/>
        </w:rPr>
        <w:t>Data Protection</w:t>
      </w:r>
      <w:r w:rsidRPr="00C516B4">
        <w:rPr>
          <w:rFonts w:ascii="Arial" w:hAnsi="Arial" w:cs="Arial"/>
          <w:b/>
          <w:sz w:val="20"/>
          <w:szCs w:val="20"/>
        </w:rPr>
        <w:t xml:space="preserve"> </w:t>
      </w:r>
    </w:p>
    <w:p w14:paraId="78F7B87F" w14:textId="77777777" w:rsidR="0041777D" w:rsidRDefault="002E3F04" w:rsidP="0041777D">
      <w:pPr>
        <w:widowControl w:val="0"/>
        <w:tabs>
          <w:tab w:val="left" w:pos="-720"/>
        </w:tabs>
        <w:suppressAutoHyphens/>
        <w:ind w:left="1418" w:hanging="720"/>
        <w:jc w:val="both"/>
        <w:rPr>
          <w:rFonts w:ascii="Arial" w:hAnsi="Arial" w:cs="Arial"/>
          <w:sz w:val="20"/>
          <w:szCs w:val="20"/>
        </w:rPr>
      </w:pPr>
      <w:bookmarkStart w:id="1" w:name="_Hlk156400878"/>
      <w:r>
        <w:rPr>
          <w:rFonts w:ascii="Arial" w:hAnsi="Arial" w:cs="Arial"/>
          <w:sz w:val="20"/>
          <w:szCs w:val="20"/>
        </w:rPr>
        <w:t xml:space="preserve">a) </w:t>
      </w:r>
      <w:r>
        <w:rPr>
          <w:rFonts w:ascii="Arial" w:hAnsi="Arial" w:cs="Arial"/>
          <w:sz w:val="20"/>
          <w:szCs w:val="20"/>
        </w:rPr>
        <w:tab/>
      </w:r>
      <w:r w:rsidR="00D4726A" w:rsidRPr="00B7726A">
        <w:rPr>
          <w:rFonts w:ascii="Arial" w:hAnsi="Arial" w:cs="Arial"/>
          <w:sz w:val="20"/>
          <w:szCs w:val="20"/>
        </w:rPr>
        <w:t xml:space="preserve">The </w:t>
      </w:r>
      <w:r>
        <w:rPr>
          <w:rFonts w:ascii="Arial" w:hAnsi="Arial" w:cs="Arial"/>
          <w:sz w:val="20"/>
          <w:szCs w:val="20"/>
        </w:rPr>
        <w:t>Parties do not envisage the processing of any Personal Data</w:t>
      </w:r>
      <w:r w:rsidR="0041777D">
        <w:rPr>
          <w:rFonts w:ascii="Arial" w:hAnsi="Arial" w:cs="Arial"/>
          <w:sz w:val="20"/>
          <w:szCs w:val="20"/>
        </w:rPr>
        <w:t>*</w:t>
      </w:r>
      <w:r>
        <w:rPr>
          <w:rFonts w:ascii="Arial" w:hAnsi="Arial" w:cs="Arial"/>
          <w:sz w:val="20"/>
          <w:szCs w:val="20"/>
        </w:rPr>
        <w:t xml:space="preserve"> as part of this </w:t>
      </w:r>
      <w:r w:rsidR="00AB13B7">
        <w:rPr>
          <w:rFonts w:ascii="Arial" w:hAnsi="Arial" w:cs="Arial"/>
          <w:sz w:val="20"/>
          <w:szCs w:val="20"/>
        </w:rPr>
        <w:t>Agreement</w:t>
      </w:r>
      <w:r>
        <w:rPr>
          <w:rFonts w:ascii="Arial" w:hAnsi="Arial" w:cs="Arial"/>
          <w:sz w:val="20"/>
          <w:szCs w:val="20"/>
        </w:rPr>
        <w:t>.</w:t>
      </w:r>
      <w:r w:rsidR="0041777D">
        <w:rPr>
          <w:rFonts w:ascii="Arial" w:hAnsi="Arial" w:cs="Arial"/>
          <w:sz w:val="20"/>
          <w:szCs w:val="20"/>
        </w:rPr>
        <w:t xml:space="preserve"> </w:t>
      </w:r>
    </w:p>
    <w:p w14:paraId="483BCDBF" w14:textId="526DDFE3" w:rsidR="0041777D" w:rsidRPr="0041777D" w:rsidRDefault="0041777D" w:rsidP="0041777D">
      <w:pPr>
        <w:widowControl w:val="0"/>
        <w:tabs>
          <w:tab w:val="left" w:pos="-720"/>
        </w:tabs>
        <w:suppressAutoHyphens/>
        <w:ind w:left="851" w:hanging="11"/>
        <w:jc w:val="both"/>
        <w:rPr>
          <w:rFonts w:ascii="Arial" w:hAnsi="Arial" w:cs="Arial"/>
          <w:sz w:val="14"/>
          <w:szCs w:val="14"/>
        </w:rPr>
      </w:pPr>
      <w:r w:rsidRPr="0041777D">
        <w:rPr>
          <w:rFonts w:ascii="Arial" w:hAnsi="Arial" w:cs="Arial"/>
          <w:sz w:val="14"/>
          <w:szCs w:val="14"/>
        </w:rPr>
        <w:t>*Personal Data takes the meaning in the UK GDPR which is the Regulation (EU) 2016/679 of the European Parliament and of the Council of 27 April 2016 on the protection of natural persons with regard to the processing of personal data and on the free movement of such data (General Data Protection Regulation) (United Kingdom General Data Protection Regulation), as it forms part of the law of England and Wales, Scotland and Northern Ireland by virtue of section 3 of the European Union (Withdrawal) Act 2018 (and see section 205(4)).</w:t>
      </w:r>
    </w:p>
    <w:p w14:paraId="09E31A48" w14:textId="419A5BAF" w:rsidR="002E3F04" w:rsidRPr="00B7726A" w:rsidRDefault="002E3F04" w:rsidP="002C48B1">
      <w:pPr>
        <w:ind w:left="1418" w:hanging="698"/>
        <w:jc w:val="both"/>
        <w:rPr>
          <w:rFonts w:ascii="Arial" w:hAnsi="Arial" w:cs="Arial"/>
          <w:b/>
          <w:sz w:val="20"/>
          <w:szCs w:val="20"/>
        </w:rPr>
      </w:pPr>
      <w:r>
        <w:rPr>
          <w:rFonts w:ascii="Arial" w:hAnsi="Arial" w:cs="Arial"/>
          <w:sz w:val="20"/>
          <w:szCs w:val="20"/>
        </w:rPr>
        <w:t xml:space="preserve">b) </w:t>
      </w:r>
      <w:r>
        <w:rPr>
          <w:rFonts w:ascii="Arial" w:hAnsi="Arial" w:cs="Arial"/>
          <w:sz w:val="20"/>
          <w:szCs w:val="20"/>
        </w:rPr>
        <w:tab/>
        <w:t>The Parties shall comply with the terms of Part 2 of this Schedule 1 in relation to data security.</w:t>
      </w:r>
    </w:p>
    <w:bookmarkEnd w:id="1"/>
    <w:p w14:paraId="4BB243EE" w14:textId="2EEE80FD" w:rsidR="00BB124F" w:rsidRDefault="00C516B4" w:rsidP="00012C22">
      <w:pPr>
        <w:jc w:val="both"/>
        <w:rPr>
          <w:rFonts w:ascii="Arial" w:hAnsi="Arial" w:cs="Arial"/>
          <w:i/>
          <w:sz w:val="20"/>
          <w:szCs w:val="20"/>
        </w:rPr>
      </w:pPr>
      <w:r>
        <w:rPr>
          <w:rFonts w:ascii="Arial" w:hAnsi="Arial" w:cs="Arial"/>
          <w:b/>
          <w:sz w:val="20"/>
          <w:szCs w:val="20"/>
        </w:rPr>
        <w:t>5</w:t>
      </w:r>
      <w:r w:rsidR="00BB124F" w:rsidRPr="007471A2">
        <w:rPr>
          <w:rFonts w:ascii="Arial" w:hAnsi="Arial" w:cs="Arial"/>
          <w:b/>
          <w:sz w:val="20"/>
          <w:szCs w:val="20"/>
        </w:rPr>
        <w:t>.</w:t>
      </w:r>
      <w:r w:rsidR="00BB124F">
        <w:rPr>
          <w:rFonts w:ascii="Arial" w:hAnsi="Arial" w:cs="Arial"/>
          <w:i/>
          <w:sz w:val="20"/>
          <w:szCs w:val="20"/>
        </w:rPr>
        <w:tab/>
      </w:r>
      <w:r w:rsidR="00BB124F" w:rsidRPr="00BB124F">
        <w:rPr>
          <w:rFonts w:ascii="Arial" w:hAnsi="Arial" w:cs="Arial"/>
          <w:b/>
          <w:sz w:val="20"/>
          <w:szCs w:val="20"/>
        </w:rPr>
        <w:t>Invoicing</w:t>
      </w:r>
      <w:r w:rsidR="00BB124F">
        <w:rPr>
          <w:rFonts w:ascii="Arial" w:hAnsi="Arial" w:cs="Arial"/>
          <w:b/>
          <w:sz w:val="20"/>
          <w:szCs w:val="20"/>
        </w:rPr>
        <w:t xml:space="preserve"> </w:t>
      </w:r>
    </w:p>
    <w:p w14:paraId="10E4DCCD" w14:textId="4050955A" w:rsidR="00447E15" w:rsidRDefault="00447E15" w:rsidP="00012C22">
      <w:pPr>
        <w:jc w:val="both"/>
        <w:rPr>
          <w:rFonts w:ascii="Arial" w:hAnsi="Arial" w:cs="Arial"/>
          <w:sz w:val="20"/>
          <w:szCs w:val="20"/>
        </w:rPr>
      </w:pPr>
      <w:r>
        <w:rPr>
          <w:rFonts w:ascii="Arial" w:hAnsi="Arial" w:cs="Arial"/>
          <w:b/>
          <w:sz w:val="20"/>
          <w:szCs w:val="20"/>
        </w:rPr>
        <w:tab/>
      </w:r>
      <w:r w:rsidR="00F42BBB">
        <w:rPr>
          <w:rFonts w:ascii="Arial" w:hAnsi="Arial" w:cs="Arial"/>
          <w:bCs/>
          <w:sz w:val="20"/>
          <w:szCs w:val="20"/>
        </w:rPr>
        <w:t>The Council shall invoice the Client a</w:t>
      </w:r>
      <w:r w:rsidR="007500EB">
        <w:rPr>
          <w:rFonts w:ascii="Arial" w:hAnsi="Arial" w:cs="Arial"/>
          <w:sz w:val="20"/>
          <w:szCs w:val="20"/>
        </w:rPr>
        <w:t>nnually</w:t>
      </w:r>
      <w:r w:rsidR="00D4726A">
        <w:rPr>
          <w:rFonts w:ascii="Arial" w:hAnsi="Arial" w:cs="Arial"/>
          <w:sz w:val="20"/>
          <w:szCs w:val="20"/>
        </w:rPr>
        <w:t xml:space="preserve"> in advance</w:t>
      </w:r>
      <w:r w:rsidR="00F42BBB">
        <w:rPr>
          <w:rFonts w:ascii="Arial" w:hAnsi="Arial" w:cs="Arial"/>
          <w:sz w:val="20"/>
          <w:szCs w:val="20"/>
        </w:rPr>
        <w:t xml:space="preserve"> for the Services.</w:t>
      </w:r>
      <w:r w:rsidRPr="00447E15">
        <w:rPr>
          <w:rFonts w:ascii="Arial" w:hAnsi="Arial" w:cs="Arial"/>
          <w:sz w:val="20"/>
          <w:szCs w:val="20"/>
        </w:rPr>
        <w:t xml:space="preserve"> </w:t>
      </w:r>
    </w:p>
    <w:p w14:paraId="36F7680F" w14:textId="5BD74D47" w:rsidR="00F048CA" w:rsidRDefault="00F048CA" w:rsidP="00012C22">
      <w:pPr>
        <w:jc w:val="both"/>
        <w:rPr>
          <w:rFonts w:ascii="Arial" w:hAnsi="Arial" w:cs="Arial"/>
          <w:b/>
          <w:sz w:val="20"/>
          <w:szCs w:val="20"/>
        </w:rPr>
      </w:pPr>
      <w:r w:rsidRPr="00F048CA">
        <w:rPr>
          <w:rFonts w:ascii="Arial" w:hAnsi="Arial" w:cs="Arial"/>
          <w:b/>
          <w:sz w:val="20"/>
          <w:szCs w:val="20"/>
        </w:rPr>
        <w:t xml:space="preserve">6. </w:t>
      </w:r>
      <w:r>
        <w:rPr>
          <w:rFonts w:ascii="Arial" w:hAnsi="Arial" w:cs="Arial"/>
          <w:b/>
          <w:sz w:val="20"/>
          <w:szCs w:val="20"/>
        </w:rPr>
        <w:tab/>
      </w:r>
      <w:r w:rsidR="0080446B">
        <w:rPr>
          <w:rFonts w:ascii="Arial" w:hAnsi="Arial" w:cs="Arial"/>
          <w:b/>
          <w:sz w:val="20"/>
          <w:szCs w:val="20"/>
        </w:rPr>
        <w:t xml:space="preserve">The </w:t>
      </w:r>
      <w:r w:rsidRPr="00F048CA">
        <w:rPr>
          <w:rFonts w:ascii="Arial" w:hAnsi="Arial" w:cs="Arial"/>
          <w:b/>
          <w:sz w:val="20"/>
          <w:szCs w:val="20"/>
        </w:rPr>
        <w:t>Service</w:t>
      </w:r>
      <w:r w:rsidR="0080446B">
        <w:rPr>
          <w:rFonts w:ascii="Arial" w:hAnsi="Arial" w:cs="Arial"/>
          <w:b/>
          <w:sz w:val="20"/>
          <w:szCs w:val="20"/>
        </w:rPr>
        <w:t>s</w:t>
      </w:r>
    </w:p>
    <w:p w14:paraId="4C5FDB25" w14:textId="3036E29E" w:rsidR="00F048CA" w:rsidRPr="00012C22" w:rsidRDefault="00012C22" w:rsidP="00012C22">
      <w:pPr>
        <w:ind w:firstLine="709"/>
        <w:jc w:val="both"/>
        <w:rPr>
          <w:rFonts w:ascii="Arial" w:hAnsi="Arial" w:cs="Arial"/>
          <w:bCs/>
          <w:sz w:val="20"/>
          <w:szCs w:val="20"/>
        </w:rPr>
      </w:pPr>
      <w:r>
        <w:rPr>
          <w:rFonts w:ascii="Arial" w:hAnsi="Arial" w:cs="Arial"/>
          <w:bCs/>
          <w:sz w:val="20"/>
          <w:szCs w:val="20"/>
        </w:rPr>
        <w:t xml:space="preserve">a) </w:t>
      </w:r>
      <w:r>
        <w:rPr>
          <w:rFonts w:ascii="Arial" w:hAnsi="Arial" w:cs="Arial"/>
          <w:bCs/>
          <w:sz w:val="20"/>
          <w:szCs w:val="20"/>
        </w:rPr>
        <w:tab/>
      </w:r>
      <w:r w:rsidR="00C06B7B" w:rsidRPr="00012C22">
        <w:rPr>
          <w:rFonts w:ascii="Arial" w:hAnsi="Arial" w:cs="Arial"/>
          <w:bCs/>
          <w:sz w:val="20"/>
          <w:szCs w:val="20"/>
        </w:rPr>
        <w:t>The Council’s Schools Support Team</w:t>
      </w:r>
      <w:r w:rsidR="00F048CA" w:rsidRPr="00012C22">
        <w:rPr>
          <w:rFonts w:ascii="Arial" w:hAnsi="Arial" w:cs="Arial"/>
          <w:bCs/>
          <w:sz w:val="20"/>
          <w:szCs w:val="20"/>
        </w:rPr>
        <w:t xml:space="preserve"> will:</w:t>
      </w:r>
    </w:p>
    <w:p w14:paraId="0842FF3D" w14:textId="42877E46" w:rsidR="00012C22" w:rsidRDefault="00F14B3C" w:rsidP="00012C22">
      <w:pPr>
        <w:pStyle w:val="ListParagraph"/>
        <w:numPr>
          <w:ilvl w:val="0"/>
          <w:numId w:val="30"/>
        </w:numPr>
        <w:ind w:left="1843"/>
        <w:jc w:val="both"/>
        <w:rPr>
          <w:rFonts w:ascii="Arial" w:hAnsi="Arial" w:cs="Arial"/>
          <w:sz w:val="20"/>
          <w:szCs w:val="20"/>
        </w:rPr>
      </w:pPr>
      <w:r>
        <w:rPr>
          <w:rFonts w:ascii="Arial" w:hAnsi="Arial" w:cs="Arial"/>
          <w:sz w:val="20"/>
          <w:szCs w:val="20"/>
        </w:rPr>
        <w:t>g</w:t>
      </w:r>
      <w:r w:rsidR="00012C22">
        <w:rPr>
          <w:rFonts w:ascii="Arial" w:hAnsi="Arial" w:cs="Arial"/>
          <w:sz w:val="20"/>
          <w:szCs w:val="20"/>
        </w:rPr>
        <w:t>rant</w:t>
      </w:r>
      <w:r w:rsidR="00012C22" w:rsidRPr="00012C22">
        <w:rPr>
          <w:rFonts w:ascii="Arial" w:hAnsi="Arial" w:cs="Arial"/>
          <w:sz w:val="20"/>
          <w:szCs w:val="20"/>
        </w:rPr>
        <w:t xml:space="preserve"> to the C</w:t>
      </w:r>
      <w:r w:rsidR="00012C22">
        <w:rPr>
          <w:rFonts w:ascii="Arial" w:hAnsi="Arial" w:cs="Arial"/>
          <w:sz w:val="20"/>
          <w:szCs w:val="20"/>
        </w:rPr>
        <w:t>lient</w:t>
      </w:r>
      <w:r w:rsidR="00012C22" w:rsidRPr="00012C22">
        <w:rPr>
          <w:rFonts w:ascii="Arial" w:hAnsi="Arial" w:cs="Arial"/>
          <w:sz w:val="20"/>
          <w:szCs w:val="20"/>
        </w:rPr>
        <w:t xml:space="preserve"> a non-exclusive, non-transferable right, without the right to grant sub licences, to access and use the </w:t>
      </w:r>
      <w:proofErr w:type="spellStart"/>
      <w:r w:rsidR="00012C22">
        <w:rPr>
          <w:rFonts w:ascii="Arial" w:hAnsi="Arial" w:cs="Arial"/>
          <w:sz w:val="20"/>
          <w:szCs w:val="20"/>
        </w:rPr>
        <w:t>GovernorHub</w:t>
      </w:r>
      <w:proofErr w:type="spellEnd"/>
      <w:r w:rsidR="00012C22">
        <w:rPr>
          <w:rFonts w:ascii="Arial" w:hAnsi="Arial" w:cs="Arial"/>
          <w:sz w:val="20"/>
          <w:szCs w:val="20"/>
        </w:rPr>
        <w:t xml:space="preserve"> software</w:t>
      </w:r>
      <w:r w:rsidR="00012C22" w:rsidRPr="00012C22">
        <w:rPr>
          <w:rFonts w:ascii="Arial" w:hAnsi="Arial" w:cs="Arial"/>
          <w:sz w:val="20"/>
          <w:szCs w:val="20"/>
        </w:rPr>
        <w:t xml:space="preserve"> for the duration of the Agreement solely for the C</w:t>
      </w:r>
      <w:r w:rsidR="00012C22">
        <w:rPr>
          <w:rFonts w:ascii="Arial" w:hAnsi="Arial" w:cs="Arial"/>
          <w:sz w:val="20"/>
          <w:szCs w:val="20"/>
        </w:rPr>
        <w:t>lient</w:t>
      </w:r>
      <w:r w:rsidR="00012C22" w:rsidRPr="00012C22">
        <w:rPr>
          <w:rFonts w:ascii="Arial" w:hAnsi="Arial" w:cs="Arial"/>
          <w:sz w:val="20"/>
          <w:szCs w:val="20"/>
        </w:rPr>
        <w:t>'s internal business operations</w:t>
      </w:r>
      <w:r w:rsidR="00012C22">
        <w:rPr>
          <w:rFonts w:ascii="Arial" w:hAnsi="Arial" w:cs="Arial"/>
          <w:sz w:val="20"/>
          <w:szCs w:val="20"/>
        </w:rPr>
        <w:t>.</w:t>
      </w:r>
    </w:p>
    <w:p w14:paraId="2CFB05DB" w14:textId="564F268F" w:rsidR="00F048CA" w:rsidRPr="00012C22" w:rsidRDefault="00012C22" w:rsidP="00012C22">
      <w:pPr>
        <w:ind w:firstLine="709"/>
        <w:jc w:val="both"/>
        <w:rPr>
          <w:rFonts w:ascii="Arial" w:hAnsi="Arial" w:cs="Arial"/>
          <w:bCs/>
          <w:sz w:val="20"/>
          <w:szCs w:val="20"/>
        </w:rPr>
      </w:pPr>
      <w:r>
        <w:rPr>
          <w:rFonts w:ascii="Arial" w:hAnsi="Arial" w:cs="Arial"/>
          <w:bCs/>
          <w:sz w:val="20"/>
          <w:szCs w:val="20"/>
        </w:rPr>
        <w:t xml:space="preserve">b) </w:t>
      </w:r>
      <w:r>
        <w:rPr>
          <w:rFonts w:ascii="Arial" w:hAnsi="Arial" w:cs="Arial"/>
          <w:bCs/>
          <w:sz w:val="20"/>
          <w:szCs w:val="20"/>
        </w:rPr>
        <w:tab/>
      </w:r>
      <w:r w:rsidR="00F048CA" w:rsidRPr="00012C22">
        <w:rPr>
          <w:rFonts w:ascii="Arial" w:hAnsi="Arial" w:cs="Arial"/>
          <w:bCs/>
          <w:sz w:val="20"/>
          <w:szCs w:val="20"/>
        </w:rPr>
        <w:t xml:space="preserve">The </w:t>
      </w:r>
      <w:r w:rsidR="006346DF" w:rsidRPr="00012C22">
        <w:rPr>
          <w:rFonts w:ascii="Arial" w:hAnsi="Arial" w:cs="Arial"/>
          <w:bCs/>
          <w:sz w:val="20"/>
          <w:szCs w:val="20"/>
        </w:rPr>
        <w:t>Client</w:t>
      </w:r>
      <w:r w:rsidR="00F048CA" w:rsidRPr="00012C22">
        <w:rPr>
          <w:rFonts w:ascii="Arial" w:hAnsi="Arial" w:cs="Arial"/>
          <w:bCs/>
          <w:sz w:val="20"/>
          <w:szCs w:val="20"/>
        </w:rPr>
        <w:t xml:space="preserve"> will:</w:t>
      </w:r>
    </w:p>
    <w:p w14:paraId="5E3D0F4A" w14:textId="2FFAB0B4" w:rsidR="00012C22" w:rsidRDefault="00F14B3C" w:rsidP="00012C22">
      <w:pPr>
        <w:pStyle w:val="ListParagraph"/>
        <w:numPr>
          <w:ilvl w:val="0"/>
          <w:numId w:val="31"/>
        </w:numPr>
        <w:ind w:left="1843"/>
        <w:jc w:val="both"/>
        <w:rPr>
          <w:rFonts w:ascii="Arial" w:hAnsi="Arial" w:cs="Arial"/>
          <w:sz w:val="20"/>
          <w:szCs w:val="20"/>
        </w:rPr>
      </w:pPr>
      <w:r>
        <w:rPr>
          <w:rFonts w:ascii="Arial" w:hAnsi="Arial" w:cs="Arial"/>
          <w:sz w:val="20"/>
          <w:szCs w:val="20"/>
        </w:rPr>
        <w:t>p</w:t>
      </w:r>
      <w:r w:rsidR="00F048CA" w:rsidRPr="00012C22">
        <w:rPr>
          <w:rFonts w:ascii="Arial" w:hAnsi="Arial" w:cs="Arial"/>
          <w:sz w:val="20"/>
          <w:szCs w:val="20"/>
        </w:rPr>
        <w:t xml:space="preserve">rovide </w:t>
      </w:r>
      <w:r w:rsidR="006346DF" w:rsidRPr="00012C22">
        <w:rPr>
          <w:rFonts w:ascii="Arial" w:hAnsi="Arial" w:cs="Arial"/>
          <w:sz w:val="20"/>
          <w:szCs w:val="20"/>
        </w:rPr>
        <w:t>the Council’s School Support Team</w:t>
      </w:r>
      <w:r w:rsidR="00F048CA" w:rsidRPr="00012C22">
        <w:rPr>
          <w:rFonts w:ascii="Arial" w:hAnsi="Arial" w:cs="Arial"/>
          <w:sz w:val="20"/>
          <w:szCs w:val="20"/>
        </w:rPr>
        <w:t xml:space="preserve"> with a both a named primary point of contact and finance point of contact. </w:t>
      </w:r>
    </w:p>
    <w:p w14:paraId="1F089BCF" w14:textId="72613791" w:rsidR="00F048CA" w:rsidRDefault="00F14B3C" w:rsidP="00012C22">
      <w:pPr>
        <w:pStyle w:val="ListParagraph"/>
        <w:numPr>
          <w:ilvl w:val="0"/>
          <w:numId w:val="31"/>
        </w:numPr>
        <w:ind w:left="1843"/>
        <w:jc w:val="both"/>
        <w:rPr>
          <w:rFonts w:ascii="Arial" w:hAnsi="Arial" w:cs="Arial"/>
          <w:sz w:val="20"/>
          <w:szCs w:val="20"/>
        </w:rPr>
      </w:pPr>
      <w:r>
        <w:rPr>
          <w:rFonts w:ascii="Arial" w:hAnsi="Arial" w:cs="Arial"/>
          <w:sz w:val="20"/>
          <w:szCs w:val="20"/>
        </w:rPr>
        <w:lastRenderedPageBreak/>
        <w:t>p</w:t>
      </w:r>
      <w:r w:rsidR="006346DF" w:rsidRPr="00012C22">
        <w:rPr>
          <w:rFonts w:ascii="Arial" w:hAnsi="Arial" w:cs="Arial"/>
          <w:sz w:val="20"/>
          <w:szCs w:val="20"/>
        </w:rPr>
        <w:t>ay all invoices</w:t>
      </w:r>
      <w:r w:rsidR="00F048CA" w:rsidRPr="00012C22">
        <w:rPr>
          <w:rFonts w:ascii="Arial" w:hAnsi="Arial" w:cs="Arial"/>
          <w:sz w:val="20"/>
          <w:szCs w:val="20"/>
        </w:rPr>
        <w:t xml:space="preserve"> within 30 days of receipt.</w:t>
      </w:r>
    </w:p>
    <w:p w14:paraId="5DA1E36E" w14:textId="3AC1D136" w:rsidR="000519D1" w:rsidRPr="00012C22" w:rsidRDefault="00F14B3C" w:rsidP="00012C22">
      <w:pPr>
        <w:pStyle w:val="ListParagraph"/>
        <w:numPr>
          <w:ilvl w:val="0"/>
          <w:numId w:val="31"/>
        </w:numPr>
        <w:ind w:left="1843"/>
        <w:jc w:val="both"/>
        <w:rPr>
          <w:rFonts w:ascii="Arial" w:hAnsi="Arial" w:cs="Arial"/>
          <w:sz w:val="20"/>
          <w:szCs w:val="20"/>
        </w:rPr>
      </w:pPr>
      <w:r>
        <w:rPr>
          <w:rFonts w:ascii="Arial" w:hAnsi="Arial" w:cs="Arial"/>
          <w:sz w:val="20"/>
          <w:szCs w:val="20"/>
        </w:rPr>
        <w:t>n</w:t>
      </w:r>
      <w:r w:rsidR="000519D1">
        <w:rPr>
          <w:rFonts w:ascii="Arial" w:hAnsi="Arial" w:cs="Arial"/>
          <w:sz w:val="20"/>
          <w:szCs w:val="20"/>
        </w:rPr>
        <w:t xml:space="preserve">ot do anything, or omit to do anything, that would put the Council in breach of its agreement with The Keys Support Service Limited for </w:t>
      </w:r>
      <w:proofErr w:type="spellStart"/>
      <w:r w:rsidR="000519D1">
        <w:rPr>
          <w:rFonts w:ascii="Arial" w:hAnsi="Arial" w:cs="Arial"/>
          <w:sz w:val="20"/>
          <w:szCs w:val="20"/>
        </w:rPr>
        <w:t>GovernorHub</w:t>
      </w:r>
      <w:proofErr w:type="spellEnd"/>
      <w:r w:rsidR="000519D1">
        <w:rPr>
          <w:rFonts w:ascii="Arial" w:hAnsi="Arial" w:cs="Arial"/>
          <w:sz w:val="20"/>
          <w:szCs w:val="20"/>
        </w:rPr>
        <w:t xml:space="preserve"> software and </w:t>
      </w:r>
      <w:r w:rsidR="006D54BD">
        <w:rPr>
          <w:rFonts w:ascii="Arial" w:hAnsi="Arial" w:cs="Arial"/>
          <w:sz w:val="20"/>
          <w:szCs w:val="20"/>
        </w:rPr>
        <w:t xml:space="preserve">the Client </w:t>
      </w:r>
      <w:r w:rsidR="000519D1">
        <w:rPr>
          <w:rFonts w:ascii="Arial" w:hAnsi="Arial" w:cs="Arial"/>
          <w:sz w:val="20"/>
          <w:szCs w:val="20"/>
        </w:rPr>
        <w:t xml:space="preserve">agrees to indemnify the Council in respect of all </w:t>
      </w:r>
      <w:r w:rsidR="000519D1" w:rsidRPr="002E6975">
        <w:rPr>
          <w:rFonts w:ascii="Arial" w:hAnsi="Arial" w:cs="Arial"/>
          <w:sz w:val="21"/>
          <w:szCs w:val="21"/>
        </w:rPr>
        <w:t>demands, losses, charges, damages, costs and expenses and other liabilities</w:t>
      </w:r>
      <w:r w:rsidR="000519D1">
        <w:rPr>
          <w:rFonts w:ascii="Arial" w:hAnsi="Arial" w:cs="Arial"/>
          <w:sz w:val="21"/>
          <w:szCs w:val="21"/>
        </w:rPr>
        <w:t xml:space="preserve"> </w:t>
      </w:r>
      <w:r w:rsidR="000519D1" w:rsidRPr="002E6975">
        <w:rPr>
          <w:rFonts w:ascii="Arial" w:hAnsi="Arial" w:cs="Arial"/>
          <w:sz w:val="21"/>
          <w:szCs w:val="21"/>
        </w:rPr>
        <w:t>(including, but not limited to,</w:t>
      </w:r>
      <w:r w:rsidR="000519D1">
        <w:rPr>
          <w:rFonts w:ascii="Arial" w:hAnsi="Arial" w:cs="Arial"/>
          <w:sz w:val="21"/>
          <w:szCs w:val="21"/>
        </w:rPr>
        <w:t xml:space="preserve"> any professional and/or</w:t>
      </w:r>
      <w:r w:rsidR="000519D1" w:rsidRPr="002E6975">
        <w:rPr>
          <w:rFonts w:ascii="Arial" w:hAnsi="Arial" w:cs="Arial"/>
          <w:sz w:val="21"/>
          <w:szCs w:val="21"/>
        </w:rPr>
        <w:t xml:space="preserve"> legal costs and disbursements)</w:t>
      </w:r>
      <w:r w:rsidR="000519D1">
        <w:rPr>
          <w:rFonts w:ascii="Arial" w:hAnsi="Arial" w:cs="Arial"/>
          <w:sz w:val="21"/>
          <w:szCs w:val="21"/>
        </w:rPr>
        <w:t xml:space="preserve"> the Council incurs as a result of any breach</w:t>
      </w:r>
      <w:r w:rsidR="006D54BD">
        <w:rPr>
          <w:rFonts w:ascii="Arial" w:hAnsi="Arial" w:cs="Arial"/>
          <w:sz w:val="21"/>
          <w:szCs w:val="21"/>
        </w:rPr>
        <w:t xml:space="preserve"> by the Client</w:t>
      </w:r>
      <w:r w:rsidR="000519D1">
        <w:rPr>
          <w:rFonts w:ascii="Arial" w:hAnsi="Arial" w:cs="Arial"/>
          <w:sz w:val="21"/>
          <w:szCs w:val="21"/>
        </w:rPr>
        <w:t xml:space="preserve"> of this clause 6(b)(iii).</w:t>
      </w:r>
    </w:p>
    <w:p w14:paraId="352EE796" w14:textId="1EF33D13" w:rsidR="00C06B7B" w:rsidRPr="00B7726A" w:rsidRDefault="002E3F04" w:rsidP="002C48B1">
      <w:pPr>
        <w:widowControl w:val="0"/>
        <w:jc w:val="both"/>
        <w:rPr>
          <w:rFonts w:ascii="Arial" w:eastAsia="Times New Roman" w:hAnsi="Arial" w:cs="Arial"/>
          <w:b/>
          <w:sz w:val="20"/>
          <w:szCs w:val="20"/>
        </w:rPr>
      </w:pPr>
      <w:r>
        <w:rPr>
          <w:rFonts w:ascii="Arial" w:eastAsia="Times New Roman" w:hAnsi="Arial" w:cs="Arial"/>
          <w:b/>
          <w:sz w:val="20"/>
          <w:szCs w:val="20"/>
        </w:rPr>
        <w:t xml:space="preserve">PART 2: </w:t>
      </w:r>
      <w:r w:rsidR="00C06B7B" w:rsidRPr="00B7726A">
        <w:rPr>
          <w:rFonts w:ascii="Arial" w:eastAsia="Times New Roman" w:hAnsi="Arial" w:cs="Arial"/>
          <w:b/>
          <w:sz w:val="20"/>
          <w:szCs w:val="20"/>
        </w:rPr>
        <w:t>MINIMUM INFORMATION SECURITY CONTROLS</w:t>
      </w:r>
    </w:p>
    <w:p w14:paraId="6DF11223" w14:textId="77777777" w:rsidR="00C06B7B" w:rsidRPr="00B7726A" w:rsidRDefault="00C06B7B" w:rsidP="00012C22">
      <w:pPr>
        <w:widowControl w:val="0"/>
        <w:spacing w:after="0"/>
        <w:contextualSpacing/>
        <w:jc w:val="both"/>
        <w:rPr>
          <w:rFonts w:ascii="Arial" w:eastAsia="Times New Roman" w:hAnsi="Arial" w:cs="Arial"/>
          <w:sz w:val="20"/>
          <w:szCs w:val="20"/>
        </w:rPr>
      </w:pPr>
      <w:r w:rsidRPr="00B7726A">
        <w:rPr>
          <w:rFonts w:ascii="Arial" w:eastAsia="Times New Roman" w:hAnsi="Arial" w:cs="Arial"/>
          <w:sz w:val="20"/>
          <w:szCs w:val="20"/>
        </w:rPr>
        <w:t xml:space="preserve">The </w:t>
      </w:r>
      <w:proofErr w:type="gramStart"/>
      <w:r w:rsidRPr="00B7726A">
        <w:rPr>
          <w:rFonts w:ascii="Arial" w:eastAsia="Times New Roman" w:hAnsi="Arial" w:cs="Arial"/>
          <w:sz w:val="20"/>
          <w:szCs w:val="20"/>
        </w:rPr>
        <w:t>minimum security</w:t>
      </w:r>
      <w:proofErr w:type="gramEnd"/>
      <w:r w:rsidRPr="00B7726A">
        <w:rPr>
          <w:rFonts w:ascii="Arial" w:eastAsia="Times New Roman" w:hAnsi="Arial" w:cs="Arial"/>
          <w:sz w:val="20"/>
          <w:szCs w:val="20"/>
        </w:rPr>
        <w:t xml:space="preserve"> controls detailed within this Part 2 of Schedule 1 are to </w:t>
      </w:r>
      <w:proofErr w:type="gramStart"/>
      <w:r w:rsidRPr="00B7726A">
        <w:rPr>
          <w:rFonts w:ascii="Arial" w:eastAsia="Times New Roman" w:hAnsi="Arial" w:cs="Arial"/>
          <w:sz w:val="20"/>
          <w:szCs w:val="20"/>
        </w:rPr>
        <w:t>be in place at all times</w:t>
      </w:r>
      <w:proofErr w:type="gramEnd"/>
      <w:r w:rsidRPr="00B7726A">
        <w:rPr>
          <w:rFonts w:ascii="Arial" w:eastAsia="Times New Roman" w:hAnsi="Arial" w:cs="Arial"/>
          <w:sz w:val="20"/>
          <w:szCs w:val="20"/>
        </w:rPr>
        <w:t xml:space="preserve"> when processing Information for the purpose of or in connection with the delivery of the Services. Such Information includes Personal Data and other Confidential Information or data.</w:t>
      </w:r>
    </w:p>
    <w:p w14:paraId="5451CB2A" w14:textId="77777777" w:rsidR="00C06B7B" w:rsidRPr="00B7726A" w:rsidRDefault="00C06B7B" w:rsidP="00012C22">
      <w:pPr>
        <w:widowControl w:val="0"/>
        <w:spacing w:after="0"/>
        <w:ind w:left="720"/>
        <w:contextualSpacing/>
        <w:jc w:val="both"/>
        <w:rPr>
          <w:rFonts w:ascii="Arial" w:eastAsia="Times New Roman" w:hAnsi="Arial" w:cs="Arial"/>
          <w:b/>
          <w:sz w:val="20"/>
          <w:szCs w:val="20"/>
        </w:rPr>
      </w:pPr>
    </w:p>
    <w:p w14:paraId="60EBED3D" w14:textId="77777777" w:rsidR="00C06B7B" w:rsidRPr="00B7726A" w:rsidRDefault="00C06B7B" w:rsidP="00012C22">
      <w:pPr>
        <w:widowControl w:val="0"/>
        <w:numPr>
          <w:ilvl w:val="0"/>
          <w:numId w:val="1"/>
        </w:numPr>
        <w:spacing w:after="0"/>
        <w:ind w:left="851" w:hanging="851"/>
        <w:contextualSpacing/>
        <w:jc w:val="both"/>
        <w:rPr>
          <w:rFonts w:ascii="Arial" w:eastAsia="Times New Roman" w:hAnsi="Arial" w:cs="Arial"/>
          <w:b/>
          <w:sz w:val="20"/>
          <w:szCs w:val="20"/>
        </w:rPr>
      </w:pPr>
      <w:r w:rsidRPr="00B7726A">
        <w:rPr>
          <w:rFonts w:ascii="Arial" w:eastAsia="Times New Roman" w:hAnsi="Arial" w:cs="Arial"/>
          <w:b/>
          <w:sz w:val="20"/>
          <w:szCs w:val="20"/>
        </w:rPr>
        <w:t>GENERAL</w:t>
      </w:r>
    </w:p>
    <w:p w14:paraId="55F914FA" w14:textId="77777777" w:rsidR="00C06B7B" w:rsidRPr="00B7726A" w:rsidRDefault="00C06B7B" w:rsidP="00012C22">
      <w:pPr>
        <w:widowControl w:val="0"/>
        <w:spacing w:after="0"/>
        <w:ind w:left="851"/>
        <w:contextualSpacing/>
        <w:jc w:val="both"/>
        <w:rPr>
          <w:rFonts w:ascii="Arial" w:eastAsia="Times New Roman" w:hAnsi="Arial" w:cs="Arial"/>
          <w:b/>
          <w:sz w:val="20"/>
          <w:szCs w:val="20"/>
        </w:rPr>
      </w:pPr>
    </w:p>
    <w:p w14:paraId="4FA6902A"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1.1</w:t>
      </w:r>
      <w:r w:rsidRPr="00B7726A">
        <w:rPr>
          <w:rFonts w:ascii="Arial" w:eastAsia="Times New Roman" w:hAnsi="Arial" w:cs="Arial"/>
          <w:sz w:val="20"/>
          <w:szCs w:val="20"/>
        </w:rPr>
        <w:tab/>
        <w:t>Both Parties shall have a security policy in place which sets out management commitment to information security, defines information security responsibilities, and ensures appropriate governance.</w:t>
      </w:r>
    </w:p>
    <w:p w14:paraId="43F570D3"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39F63920"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proofErr w:type="gramStart"/>
      <w:r w:rsidRPr="00B7726A">
        <w:rPr>
          <w:rFonts w:ascii="Arial" w:eastAsia="Times New Roman" w:hAnsi="Arial" w:cs="Arial"/>
          <w:sz w:val="20"/>
          <w:szCs w:val="20"/>
        </w:rPr>
        <w:t xml:space="preserve">1.2  </w:t>
      </w:r>
      <w:r w:rsidRPr="00B7726A">
        <w:rPr>
          <w:rFonts w:ascii="Arial" w:eastAsia="Times New Roman" w:hAnsi="Arial" w:cs="Arial"/>
          <w:sz w:val="20"/>
          <w:szCs w:val="20"/>
        </w:rPr>
        <w:tab/>
      </w:r>
      <w:proofErr w:type="gramEnd"/>
      <w:r w:rsidRPr="00B7726A">
        <w:rPr>
          <w:rFonts w:ascii="Arial" w:eastAsia="Times New Roman" w:hAnsi="Arial" w:cs="Arial"/>
          <w:sz w:val="20"/>
          <w:szCs w:val="20"/>
        </w:rPr>
        <w:t>All Staff shall complete data protection and information security training commensurate with their role.</w:t>
      </w:r>
    </w:p>
    <w:p w14:paraId="35FA5EBC"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61113187"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b/>
          <w:sz w:val="20"/>
          <w:szCs w:val="20"/>
        </w:rPr>
        <w:t>2</w:t>
      </w:r>
      <w:r w:rsidRPr="00B7726A">
        <w:rPr>
          <w:rFonts w:ascii="Arial" w:eastAsia="Times New Roman" w:hAnsi="Arial" w:cs="Arial"/>
          <w:sz w:val="20"/>
          <w:szCs w:val="20"/>
        </w:rPr>
        <w:t>.</w:t>
      </w:r>
      <w:r w:rsidRPr="00B7726A">
        <w:rPr>
          <w:rFonts w:ascii="Arial" w:eastAsia="Times New Roman" w:hAnsi="Arial" w:cs="Arial"/>
          <w:sz w:val="20"/>
          <w:szCs w:val="20"/>
        </w:rPr>
        <w:tab/>
      </w:r>
      <w:r w:rsidRPr="00B7726A">
        <w:rPr>
          <w:rFonts w:ascii="Arial" w:eastAsia="Times New Roman" w:hAnsi="Arial" w:cs="Arial"/>
          <w:b/>
          <w:sz w:val="20"/>
          <w:szCs w:val="20"/>
        </w:rPr>
        <w:t>ICT INFRASTRUCTURE</w:t>
      </w:r>
    </w:p>
    <w:p w14:paraId="6BA60313"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5AD0D37B" w14:textId="77777777" w:rsidR="00C06B7B" w:rsidRPr="00B7726A" w:rsidRDefault="00C06B7B" w:rsidP="00012C22">
      <w:pPr>
        <w:widowControl w:val="0"/>
        <w:spacing w:after="0"/>
        <w:ind w:left="851"/>
        <w:contextualSpacing/>
        <w:jc w:val="both"/>
        <w:rPr>
          <w:rFonts w:ascii="Arial" w:eastAsia="Times New Roman" w:hAnsi="Arial" w:cs="Arial"/>
          <w:b/>
          <w:sz w:val="20"/>
          <w:szCs w:val="20"/>
        </w:rPr>
      </w:pPr>
      <w:r w:rsidRPr="00B7726A">
        <w:rPr>
          <w:rFonts w:ascii="Arial" w:eastAsia="Times New Roman" w:hAnsi="Arial" w:cs="Arial"/>
          <w:b/>
          <w:sz w:val="20"/>
          <w:szCs w:val="20"/>
        </w:rPr>
        <w:t>Boundary Firewall and Internet Gateways</w:t>
      </w:r>
    </w:p>
    <w:p w14:paraId="184DFEF6"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033ADEB7"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2.1</w:t>
      </w:r>
      <w:r w:rsidRPr="00B7726A">
        <w:rPr>
          <w:rFonts w:ascii="Arial" w:eastAsia="Times New Roman" w:hAnsi="Arial" w:cs="Arial"/>
          <w:sz w:val="20"/>
          <w:szCs w:val="20"/>
        </w:rPr>
        <w:tab/>
        <w:t>Information, applications and devices shall be protected against unauthorised access and disclosure from the internet, using boundary firewalls, internet gateways or equivalent network devices.</w:t>
      </w:r>
    </w:p>
    <w:p w14:paraId="047EC091"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0DAE22FE" w14:textId="77777777" w:rsidR="00C06B7B" w:rsidRPr="00B7726A" w:rsidRDefault="00C06B7B" w:rsidP="00012C22">
      <w:pPr>
        <w:widowControl w:val="0"/>
        <w:spacing w:after="0"/>
        <w:ind w:left="851"/>
        <w:contextualSpacing/>
        <w:jc w:val="both"/>
        <w:rPr>
          <w:rFonts w:ascii="Arial" w:eastAsia="Times New Roman" w:hAnsi="Arial" w:cs="Arial"/>
          <w:b/>
          <w:sz w:val="20"/>
          <w:szCs w:val="20"/>
        </w:rPr>
      </w:pPr>
      <w:r w:rsidRPr="00B7726A">
        <w:rPr>
          <w:rFonts w:ascii="Arial" w:eastAsia="Times New Roman" w:hAnsi="Arial" w:cs="Arial"/>
          <w:b/>
          <w:sz w:val="20"/>
          <w:szCs w:val="20"/>
        </w:rPr>
        <w:t>Secure Configuration</w:t>
      </w:r>
    </w:p>
    <w:p w14:paraId="6C812A1A"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32390F1C"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2.2</w:t>
      </w:r>
      <w:r w:rsidRPr="00B7726A">
        <w:rPr>
          <w:rFonts w:ascii="Arial" w:eastAsia="Times New Roman" w:hAnsi="Arial" w:cs="Arial"/>
          <w:sz w:val="20"/>
          <w:szCs w:val="20"/>
        </w:rPr>
        <w:tab/>
        <w:t>ICT systems and devices shall be configured to reduce the level of inherent vulnerabilities and provide only the services required to fulfil their role.</w:t>
      </w:r>
    </w:p>
    <w:p w14:paraId="5205775E"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36C134F4" w14:textId="77777777" w:rsidR="00C06B7B" w:rsidRPr="00B7726A" w:rsidRDefault="00C06B7B" w:rsidP="00012C22">
      <w:pPr>
        <w:widowControl w:val="0"/>
        <w:spacing w:after="0"/>
        <w:ind w:left="851"/>
        <w:contextualSpacing/>
        <w:jc w:val="both"/>
        <w:rPr>
          <w:rFonts w:ascii="Arial" w:eastAsia="Times New Roman" w:hAnsi="Arial" w:cs="Arial"/>
          <w:b/>
          <w:sz w:val="20"/>
          <w:szCs w:val="20"/>
        </w:rPr>
      </w:pPr>
      <w:r w:rsidRPr="00B7726A">
        <w:rPr>
          <w:rFonts w:ascii="Arial" w:eastAsia="Times New Roman" w:hAnsi="Arial" w:cs="Arial"/>
          <w:b/>
          <w:sz w:val="20"/>
          <w:szCs w:val="20"/>
        </w:rPr>
        <w:t>User Access Control</w:t>
      </w:r>
    </w:p>
    <w:p w14:paraId="2D194C62"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3E9419FA" w14:textId="6E4DF2BF"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2.3</w:t>
      </w:r>
      <w:r w:rsidRPr="00B7726A">
        <w:rPr>
          <w:rFonts w:ascii="Arial" w:eastAsia="Times New Roman" w:hAnsi="Arial" w:cs="Arial"/>
          <w:sz w:val="20"/>
          <w:szCs w:val="20"/>
        </w:rPr>
        <w:tab/>
        <w:t>User accounts shall be assigned to authorised individuals only, managed effectively, and they shall provide the minimum level of access to applications, devices, networks, and Personal Data</w:t>
      </w:r>
      <w:r w:rsidR="0041777D">
        <w:rPr>
          <w:rFonts w:ascii="Arial" w:eastAsia="Times New Roman" w:hAnsi="Arial" w:cs="Arial"/>
          <w:sz w:val="20"/>
          <w:szCs w:val="20"/>
        </w:rPr>
        <w:t xml:space="preserve"> (as defined in Part 1 paragraph 4(a) of this Schedule 1</w:t>
      </w:r>
      <w:r w:rsidR="0041777D">
        <w:rPr>
          <w:rFonts w:ascii="Arial" w:hAnsi="Arial" w:cs="Arial"/>
          <w:sz w:val="21"/>
          <w:szCs w:val="21"/>
        </w:rPr>
        <w:t>)</w:t>
      </w:r>
      <w:r w:rsidRPr="00B7726A">
        <w:rPr>
          <w:rFonts w:ascii="Arial" w:eastAsia="Times New Roman" w:hAnsi="Arial" w:cs="Arial"/>
          <w:sz w:val="20"/>
          <w:szCs w:val="20"/>
        </w:rPr>
        <w:t>.</w:t>
      </w:r>
    </w:p>
    <w:p w14:paraId="52B56582"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14041654"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2.4</w:t>
      </w:r>
      <w:r w:rsidRPr="00B7726A">
        <w:rPr>
          <w:rFonts w:ascii="Arial" w:eastAsia="Times New Roman" w:hAnsi="Arial" w:cs="Arial"/>
          <w:sz w:val="20"/>
          <w:szCs w:val="20"/>
        </w:rPr>
        <w:tab/>
        <w:t xml:space="preserve">Access control (username &amp; password) shall be in place.  A password policy shall be in place which includes provisions to </w:t>
      </w:r>
      <w:proofErr w:type="gramStart"/>
      <w:r w:rsidRPr="00B7726A">
        <w:rPr>
          <w:rFonts w:ascii="Arial" w:eastAsia="Times New Roman" w:hAnsi="Arial" w:cs="Arial"/>
          <w:sz w:val="20"/>
          <w:szCs w:val="20"/>
        </w:rPr>
        <w:t>ensure:-</w:t>
      </w:r>
      <w:proofErr w:type="gramEnd"/>
    </w:p>
    <w:p w14:paraId="7BD94FC8"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5AD69F7E" w14:textId="77777777" w:rsidR="00C06B7B" w:rsidRPr="00B7726A" w:rsidRDefault="00C06B7B" w:rsidP="00012C22">
      <w:pPr>
        <w:widowControl w:val="0"/>
        <w:numPr>
          <w:ilvl w:val="1"/>
          <w:numId w:val="2"/>
        </w:numPr>
        <w:spacing w:after="0"/>
        <w:ind w:left="1418" w:hanging="567"/>
        <w:contextualSpacing/>
        <w:jc w:val="both"/>
        <w:rPr>
          <w:rFonts w:ascii="Arial" w:eastAsia="Times New Roman" w:hAnsi="Arial" w:cs="Arial"/>
          <w:sz w:val="20"/>
          <w:szCs w:val="20"/>
        </w:rPr>
      </w:pPr>
      <w:r w:rsidRPr="00B7726A">
        <w:rPr>
          <w:rFonts w:ascii="Arial" w:eastAsia="Times New Roman" w:hAnsi="Arial" w:cs="Arial"/>
          <w:sz w:val="20"/>
          <w:szCs w:val="20"/>
        </w:rPr>
        <w:t xml:space="preserve">avoidance of the use of weak or predictable </w:t>
      </w:r>
      <w:proofErr w:type="gramStart"/>
      <w:r w:rsidRPr="00B7726A">
        <w:rPr>
          <w:rFonts w:ascii="Arial" w:eastAsia="Times New Roman" w:hAnsi="Arial" w:cs="Arial"/>
          <w:sz w:val="20"/>
          <w:szCs w:val="20"/>
        </w:rPr>
        <w:t>passwords;</w:t>
      </w:r>
      <w:proofErr w:type="gramEnd"/>
    </w:p>
    <w:p w14:paraId="76B19E14" w14:textId="77777777" w:rsidR="00C06B7B" w:rsidRPr="00B7726A" w:rsidRDefault="00C06B7B" w:rsidP="00012C22">
      <w:pPr>
        <w:widowControl w:val="0"/>
        <w:numPr>
          <w:ilvl w:val="1"/>
          <w:numId w:val="2"/>
        </w:numPr>
        <w:spacing w:after="0"/>
        <w:ind w:left="1418" w:hanging="567"/>
        <w:contextualSpacing/>
        <w:jc w:val="both"/>
        <w:rPr>
          <w:rFonts w:ascii="Arial" w:eastAsia="Times New Roman" w:hAnsi="Arial" w:cs="Arial"/>
          <w:sz w:val="20"/>
          <w:szCs w:val="20"/>
        </w:rPr>
      </w:pPr>
      <w:r w:rsidRPr="00B7726A">
        <w:rPr>
          <w:rFonts w:ascii="Arial" w:eastAsia="Times New Roman" w:hAnsi="Arial" w:cs="Arial"/>
          <w:sz w:val="20"/>
          <w:szCs w:val="20"/>
        </w:rPr>
        <w:t xml:space="preserve">all default passwords are </w:t>
      </w:r>
      <w:proofErr w:type="gramStart"/>
      <w:r w:rsidRPr="00B7726A">
        <w:rPr>
          <w:rFonts w:ascii="Arial" w:eastAsia="Times New Roman" w:hAnsi="Arial" w:cs="Arial"/>
          <w:sz w:val="20"/>
          <w:szCs w:val="20"/>
        </w:rPr>
        <w:t>changed;</w:t>
      </w:r>
      <w:proofErr w:type="gramEnd"/>
    </w:p>
    <w:p w14:paraId="170A6865" w14:textId="77777777" w:rsidR="00C06B7B" w:rsidRPr="00B7726A" w:rsidRDefault="00C06B7B" w:rsidP="00012C22">
      <w:pPr>
        <w:widowControl w:val="0"/>
        <w:numPr>
          <w:ilvl w:val="1"/>
          <w:numId w:val="2"/>
        </w:numPr>
        <w:spacing w:after="0"/>
        <w:ind w:left="1418" w:hanging="567"/>
        <w:contextualSpacing/>
        <w:jc w:val="both"/>
        <w:rPr>
          <w:rFonts w:ascii="Arial" w:eastAsia="Times New Roman" w:hAnsi="Arial" w:cs="Arial"/>
          <w:sz w:val="20"/>
          <w:szCs w:val="20"/>
        </w:rPr>
      </w:pPr>
      <w:r w:rsidRPr="00B7726A">
        <w:rPr>
          <w:rFonts w:ascii="Arial" w:eastAsia="Times New Roman" w:hAnsi="Arial" w:cs="Arial"/>
          <w:sz w:val="20"/>
          <w:szCs w:val="20"/>
        </w:rPr>
        <w:t>robust measures are in place to protect administrator passwords; and</w:t>
      </w:r>
    </w:p>
    <w:p w14:paraId="05539960" w14:textId="77777777" w:rsidR="00C06B7B" w:rsidRPr="00B7726A" w:rsidRDefault="00C06B7B" w:rsidP="00012C22">
      <w:pPr>
        <w:widowControl w:val="0"/>
        <w:numPr>
          <w:ilvl w:val="1"/>
          <w:numId w:val="2"/>
        </w:numPr>
        <w:spacing w:after="0"/>
        <w:ind w:left="1418" w:hanging="567"/>
        <w:contextualSpacing/>
        <w:jc w:val="both"/>
        <w:rPr>
          <w:rFonts w:ascii="Arial" w:eastAsia="Times New Roman" w:hAnsi="Arial" w:cs="Arial"/>
          <w:sz w:val="20"/>
          <w:szCs w:val="20"/>
        </w:rPr>
      </w:pPr>
      <w:r w:rsidRPr="00B7726A">
        <w:rPr>
          <w:rFonts w:ascii="Arial" w:eastAsia="Times New Roman" w:hAnsi="Arial" w:cs="Arial"/>
          <w:sz w:val="20"/>
          <w:szCs w:val="20"/>
        </w:rPr>
        <w:t>account lock out or throttling is in place to defend against automated guessing attacks.</w:t>
      </w:r>
    </w:p>
    <w:p w14:paraId="732FB191"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07BC02A3"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2.5</w:t>
      </w:r>
      <w:r w:rsidRPr="00B7726A">
        <w:rPr>
          <w:rFonts w:ascii="Arial" w:eastAsia="Times New Roman" w:hAnsi="Arial" w:cs="Arial"/>
          <w:sz w:val="20"/>
          <w:szCs w:val="20"/>
        </w:rPr>
        <w:tab/>
        <w:t>End user activity shall be auditable and include the identity of end-users who have accessed systems.</w:t>
      </w:r>
    </w:p>
    <w:p w14:paraId="52BDDD89"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58E8C50F" w14:textId="77777777" w:rsidR="00C06B7B" w:rsidRPr="00B7726A" w:rsidRDefault="00C06B7B" w:rsidP="00012C22">
      <w:pPr>
        <w:widowControl w:val="0"/>
        <w:spacing w:after="0"/>
        <w:ind w:left="851"/>
        <w:contextualSpacing/>
        <w:jc w:val="both"/>
        <w:rPr>
          <w:rFonts w:ascii="Arial" w:eastAsia="Times New Roman" w:hAnsi="Arial" w:cs="Arial"/>
          <w:b/>
          <w:sz w:val="20"/>
          <w:szCs w:val="20"/>
        </w:rPr>
      </w:pPr>
      <w:r w:rsidRPr="00B7726A">
        <w:rPr>
          <w:rFonts w:ascii="Arial" w:eastAsia="Times New Roman" w:hAnsi="Arial" w:cs="Arial"/>
          <w:b/>
          <w:sz w:val="20"/>
          <w:szCs w:val="20"/>
        </w:rPr>
        <w:lastRenderedPageBreak/>
        <w:t>Malware Protection</w:t>
      </w:r>
    </w:p>
    <w:p w14:paraId="74DCA6B0"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4FF3B0C3"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2.6</w:t>
      </w:r>
      <w:r w:rsidRPr="00B7726A">
        <w:rPr>
          <w:rFonts w:ascii="Arial" w:eastAsia="Times New Roman" w:hAnsi="Arial" w:cs="Arial"/>
          <w:sz w:val="20"/>
          <w:szCs w:val="20"/>
        </w:rPr>
        <w:tab/>
        <w:t>Mechanisms to identify detect and respond to malware on ICT systems and devices shall be in place and shall be fully licensed, supported, and have all available updates applied.</w:t>
      </w:r>
    </w:p>
    <w:p w14:paraId="52D1085F"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383B150E" w14:textId="77777777" w:rsidR="00C06B7B" w:rsidRPr="00B7726A" w:rsidRDefault="00C06B7B" w:rsidP="00012C22">
      <w:pPr>
        <w:widowControl w:val="0"/>
        <w:spacing w:after="0"/>
        <w:ind w:left="851"/>
        <w:contextualSpacing/>
        <w:jc w:val="both"/>
        <w:rPr>
          <w:rFonts w:ascii="Arial" w:eastAsia="Times New Roman" w:hAnsi="Arial" w:cs="Arial"/>
          <w:b/>
          <w:sz w:val="20"/>
          <w:szCs w:val="20"/>
        </w:rPr>
      </w:pPr>
      <w:r w:rsidRPr="00B7726A">
        <w:rPr>
          <w:rFonts w:ascii="Arial" w:eastAsia="Times New Roman" w:hAnsi="Arial" w:cs="Arial"/>
          <w:b/>
          <w:sz w:val="20"/>
          <w:szCs w:val="20"/>
        </w:rPr>
        <w:t>Patch Management and Vulnerability Assessment</w:t>
      </w:r>
    </w:p>
    <w:p w14:paraId="4DA38D2E"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166C0869"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2.7</w:t>
      </w:r>
      <w:r w:rsidRPr="00B7726A">
        <w:rPr>
          <w:rFonts w:ascii="Arial" w:eastAsia="Times New Roman" w:hAnsi="Arial" w:cs="Arial"/>
          <w:sz w:val="20"/>
          <w:szCs w:val="20"/>
        </w:rPr>
        <w:tab/>
        <w:t>Updates and software patches shall be applied in a controlled and timely manner and shall be supported by patch management policies.</w:t>
      </w:r>
    </w:p>
    <w:p w14:paraId="498B70CC"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057314FC" w14:textId="68317DE1"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2.8</w:t>
      </w:r>
      <w:r w:rsidRPr="00B7726A">
        <w:rPr>
          <w:rFonts w:ascii="Arial" w:eastAsia="Times New Roman" w:hAnsi="Arial" w:cs="Arial"/>
          <w:sz w:val="20"/>
          <w:szCs w:val="20"/>
        </w:rPr>
        <w:tab/>
        <w:t>The C</w:t>
      </w:r>
      <w:r w:rsidR="00656B62">
        <w:rPr>
          <w:rFonts w:ascii="Arial" w:eastAsia="Times New Roman" w:hAnsi="Arial" w:cs="Arial"/>
          <w:sz w:val="20"/>
          <w:szCs w:val="20"/>
        </w:rPr>
        <w:t>ouncil</w:t>
      </w:r>
      <w:r w:rsidRPr="00B7726A">
        <w:rPr>
          <w:rFonts w:ascii="Arial" w:eastAsia="Times New Roman" w:hAnsi="Arial" w:cs="Arial"/>
          <w:sz w:val="20"/>
          <w:szCs w:val="20"/>
        </w:rPr>
        <w:t xml:space="preserve"> shall adopt a method for gaining assurance in its organisation's vulnerability assessment and management processes, for example by undertaking regular penetration tests.</w:t>
      </w:r>
    </w:p>
    <w:p w14:paraId="2AF8B6FA"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22906DD6"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2.9</w:t>
      </w:r>
      <w:r w:rsidRPr="00B7726A">
        <w:rPr>
          <w:rFonts w:ascii="Arial" w:eastAsia="Times New Roman" w:hAnsi="Arial" w:cs="Arial"/>
          <w:sz w:val="20"/>
          <w:szCs w:val="20"/>
        </w:rPr>
        <w:tab/>
        <w:t>Software which is no longer supported shall be removed from ICT systems and devices.</w:t>
      </w:r>
    </w:p>
    <w:p w14:paraId="19D27C7E"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3AFEA7C5" w14:textId="77777777" w:rsidR="00C06B7B" w:rsidRPr="00B7726A" w:rsidRDefault="00C06B7B" w:rsidP="00012C22">
      <w:pPr>
        <w:widowControl w:val="0"/>
        <w:spacing w:after="0"/>
        <w:ind w:left="851"/>
        <w:contextualSpacing/>
        <w:jc w:val="both"/>
        <w:rPr>
          <w:rFonts w:ascii="Arial" w:eastAsia="Times New Roman" w:hAnsi="Arial" w:cs="Arial"/>
          <w:b/>
          <w:sz w:val="20"/>
          <w:szCs w:val="20"/>
        </w:rPr>
      </w:pPr>
      <w:r w:rsidRPr="00B7726A">
        <w:rPr>
          <w:rFonts w:ascii="Arial" w:eastAsia="Times New Roman" w:hAnsi="Arial" w:cs="Arial"/>
          <w:b/>
          <w:sz w:val="20"/>
          <w:szCs w:val="20"/>
        </w:rPr>
        <w:t>Cloud Services</w:t>
      </w:r>
    </w:p>
    <w:p w14:paraId="5676FAAB"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2D7B649D"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2.10</w:t>
      </w:r>
      <w:r w:rsidRPr="00B7726A">
        <w:rPr>
          <w:rFonts w:ascii="Arial" w:eastAsia="Times New Roman" w:hAnsi="Arial" w:cs="Arial"/>
          <w:sz w:val="20"/>
          <w:szCs w:val="20"/>
        </w:rPr>
        <w:tab/>
        <w:t>The Council shall ensure that the controls applied to the use of cloud services satisfactorily supports the relevant security principles set out in the National Cyber Security Centre Cloud Security Principles:</w:t>
      </w:r>
    </w:p>
    <w:p w14:paraId="71CFA37D"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r w:rsidRPr="00B7726A">
        <w:rPr>
          <w:rFonts w:ascii="Arial" w:eastAsia="Times New Roman" w:hAnsi="Arial" w:cs="Arial"/>
          <w:sz w:val="20"/>
          <w:szCs w:val="20"/>
        </w:rPr>
        <w:t>https://www.ncsc.gov.uk/guidance/implementing-cloud-security-principles</w:t>
      </w:r>
    </w:p>
    <w:p w14:paraId="45BFE50D"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6DC2FA43" w14:textId="77777777" w:rsidR="00C06B7B" w:rsidRPr="00B7726A" w:rsidRDefault="00C06B7B" w:rsidP="00012C22">
      <w:pPr>
        <w:widowControl w:val="0"/>
        <w:spacing w:after="0"/>
        <w:ind w:left="851" w:hanging="851"/>
        <w:contextualSpacing/>
        <w:jc w:val="both"/>
        <w:rPr>
          <w:rFonts w:ascii="Arial" w:eastAsia="Times New Roman" w:hAnsi="Arial" w:cs="Arial"/>
          <w:b/>
          <w:sz w:val="20"/>
          <w:szCs w:val="20"/>
        </w:rPr>
      </w:pPr>
      <w:r w:rsidRPr="00B7726A">
        <w:rPr>
          <w:rFonts w:ascii="Arial" w:eastAsia="Times New Roman" w:hAnsi="Arial" w:cs="Arial"/>
          <w:b/>
          <w:sz w:val="20"/>
          <w:szCs w:val="20"/>
        </w:rPr>
        <w:t>3.</w:t>
      </w:r>
      <w:r w:rsidRPr="00B7726A">
        <w:rPr>
          <w:rFonts w:ascii="Arial" w:eastAsia="Times New Roman" w:hAnsi="Arial" w:cs="Arial"/>
          <w:b/>
          <w:sz w:val="20"/>
          <w:szCs w:val="20"/>
        </w:rPr>
        <w:tab/>
        <w:t>PROTECTING INFORMATION</w:t>
      </w:r>
    </w:p>
    <w:p w14:paraId="6C07D4AC"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0376BFE7" w14:textId="77777777" w:rsidR="00C06B7B" w:rsidRPr="00B7726A" w:rsidRDefault="00C06B7B" w:rsidP="00012C22">
      <w:pPr>
        <w:widowControl w:val="0"/>
        <w:spacing w:after="0"/>
        <w:ind w:left="851"/>
        <w:contextualSpacing/>
        <w:jc w:val="both"/>
        <w:rPr>
          <w:rFonts w:ascii="Arial" w:eastAsia="Times New Roman" w:hAnsi="Arial" w:cs="Arial"/>
          <w:b/>
          <w:sz w:val="20"/>
          <w:szCs w:val="20"/>
        </w:rPr>
      </w:pPr>
      <w:r w:rsidRPr="00B7726A">
        <w:rPr>
          <w:rFonts w:ascii="Arial" w:eastAsia="Times New Roman" w:hAnsi="Arial" w:cs="Arial"/>
          <w:b/>
          <w:sz w:val="20"/>
          <w:szCs w:val="20"/>
        </w:rPr>
        <w:t>Electronic Information</w:t>
      </w:r>
    </w:p>
    <w:p w14:paraId="7DACA64E"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6374F0AD"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3.1</w:t>
      </w:r>
      <w:r w:rsidRPr="00B7726A">
        <w:rPr>
          <w:rFonts w:ascii="Arial" w:eastAsia="Times New Roman" w:hAnsi="Arial" w:cs="Arial"/>
          <w:sz w:val="20"/>
          <w:szCs w:val="20"/>
        </w:rPr>
        <w:tab/>
        <w:t>Electronic copies of Information shall be encrypted at rest to protect against unauthorised access.</w:t>
      </w:r>
    </w:p>
    <w:p w14:paraId="1841FDE2"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36B58332"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3.2</w:t>
      </w:r>
      <w:r w:rsidRPr="00B7726A">
        <w:rPr>
          <w:rFonts w:ascii="Arial" w:eastAsia="Times New Roman" w:hAnsi="Arial" w:cs="Arial"/>
          <w:sz w:val="20"/>
          <w:szCs w:val="20"/>
        </w:rPr>
        <w:tab/>
        <w:t>When transmitting Information over the internet, over a wireless communication network e.g. Wi-Fi, or over an untrusted network the Parties shall use an encrypted communication protocol.</w:t>
      </w:r>
    </w:p>
    <w:p w14:paraId="6C76E290"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27DEA081"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3.3</w:t>
      </w:r>
      <w:r w:rsidRPr="00B7726A">
        <w:rPr>
          <w:rFonts w:ascii="Arial" w:eastAsia="Times New Roman" w:hAnsi="Arial" w:cs="Arial"/>
          <w:sz w:val="20"/>
          <w:szCs w:val="20"/>
        </w:rPr>
        <w:tab/>
        <w:t>The Parties shall only use ICT which is under its governance and subject to the controls set out in this Schedule.</w:t>
      </w:r>
    </w:p>
    <w:p w14:paraId="22C047D0"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458FACF6" w14:textId="77777777" w:rsidR="00C06B7B" w:rsidRPr="00B7726A" w:rsidRDefault="00C06B7B" w:rsidP="00012C22">
      <w:pPr>
        <w:widowControl w:val="0"/>
        <w:spacing w:after="0"/>
        <w:ind w:left="851"/>
        <w:contextualSpacing/>
        <w:jc w:val="both"/>
        <w:rPr>
          <w:rFonts w:ascii="Arial" w:eastAsia="Times New Roman" w:hAnsi="Arial" w:cs="Arial"/>
          <w:b/>
          <w:sz w:val="20"/>
          <w:szCs w:val="20"/>
        </w:rPr>
      </w:pPr>
      <w:r w:rsidRPr="00B7726A">
        <w:rPr>
          <w:rFonts w:ascii="Arial" w:eastAsia="Times New Roman" w:hAnsi="Arial" w:cs="Arial"/>
          <w:b/>
          <w:sz w:val="20"/>
          <w:szCs w:val="20"/>
        </w:rPr>
        <w:t>Hard Copy Confidential Information</w:t>
      </w:r>
    </w:p>
    <w:p w14:paraId="33EB2E43"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605A9276"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3.4</w:t>
      </w:r>
      <w:r w:rsidRPr="00B7726A">
        <w:rPr>
          <w:rFonts w:ascii="Arial" w:eastAsia="Times New Roman" w:hAnsi="Arial" w:cs="Arial"/>
          <w:sz w:val="20"/>
          <w:szCs w:val="20"/>
        </w:rPr>
        <w:tab/>
        <w:t>Hard copy Confidential Information shall be stored securely when not in use and access to it shall be controlled.</w:t>
      </w:r>
    </w:p>
    <w:p w14:paraId="0DB195B5"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70C8F640"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3.5</w:t>
      </w:r>
      <w:r w:rsidRPr="00B7726A">
        <w:rPr>
          <w:rFonts w:ascii="Arial" w:eastAsia="Times New Roman" w:hAnsi="Arial" w:cs="Arial"/>
          <w:sz w:val="20"/>
          <w:szCs w:val="20"/>
        </w:rPr>
        <w:tab/>
        <w:t xml:space="preserve">Hard copy Confidential Information shall be transported in a secure manner commensurate with the impact a compromise or loss of information would </w:t>
      </w:r>
      <w:proofErr w:type="gramStart"/>
      <w:r w:rsidRPr="00B7726A">
        <w:rPr>
          <w:rFonts w:ascii="Arial" w:eastAsia="Times New Roman" w:hAnsi="Arial" w:cs="Arial"/>
          <w:sz w:val="20"/>
          <w:szCs w:val="20"/>
        </w:rPr>
        <w:t>have</w:t>
      </w:r>
      <w:proofErr w:type="gramEnd"/>
      <w:r w:rsidRPr="00B7726A">
        <w:rPr>
          <w:rFonts w:ascii="Arial" w:eastAsia="Times New Roman" w:hAnsi="Arial" w:cs="Arial"/>
          <w:sz w:val="20"/>
          <w:szCs w:val="20"/>
        </w:rPr>
        <w:t xml:space="preserve"> and which reduces the risk of loss or theft.</w:t>
      </w:r>
    </w:p>
    <w:p w14:paraId="689BE99D"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405E0952" w14:textId="77777777" w:rsidR="00C06B7B" w:rsidRPr="00B7726A" w:rsidRDefault="00C06B7B" w:rsidP="00012C22">
      <w:pPr>
        <w:widowControl w:val="0"/>
        <w:spacing w:after="0"/>
        <w:ind w:left="851"/>
        <w:contextualSpacing/>
        <w:jc w:val="both"/>
        <w:rPr>
          <w:rFonts w:ascii="Arial" w:eastAsia="Times New Roman" w:hAnsi="Arial" w:cs="Arial"/>
          <w:b/>
          <w:sz w:val="20"/>
          <w:szCs w:val="20"/>
        </w:rPr>
      </w:pPr>
      <w:r w:rsidRPr="00B7726A">
        <w:rPr>
          <w:rFonts w:ascii="Arial" w:eastAsia="Times New Roman" w:hAnsi="Arial" w:cs="Arial"/>
          <w:b/>
          <w:sz w:val="20"/>
          <w:szCs w:val="20"/>
        </w:rPr>
        <w:t>Secure Destruction of Information</w:t>
      </w:r>
    </w:p>
    <w:p w14:paraId="72986E18"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5CC490B8"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3.6</w:t>
      </w:r>
      <w:r w:rsidRPr="00B7726A">
        <w:rPr>
          <w:rFonts w:ascii="Arial" w:eastAsia="Times New Roman" w:hAnsi="Arial" w:cs="Arial"/>
          <w:sz w:val="20"/>
          <w:szCs w:val="20"/>
        </w:rPr>
        <w:tab/>
        <w:t>Electronic copies of Information shall be securely destroyed when no longer required, including Information stored on servers, desktops, laptops or other hardware and media.</w:t>
      </w:r>
    </w:p>
    <w:p w14:paraId="7BF0C260"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5E5DCD6A"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3.7</w:t>
      </w:r>
      <w:r w:rsidRPr="00B7726A">
        <w:rPr>
          <w:rFonts w:ascii="Arial" w:eastAsia="Times New Roman" w:hAnsi="Arial" w:cs="Arial"/>
          <w:sz w:val="20"/>
          <w:szCs w:val="20"/>
        </w:rPr>
        <w:tab/>
        <w:t>Hard copy Information shall be securely destroyed when no longer required.</w:t>
      </w:r>
    </w:p>
    <w:p w14:paraId="4F9E551E"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0834322C"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3.8</w:t>
      </w:r>
      <w:r w:rsidRPr="00B7726A">
        <w:rPr>
          <w:rFonts w:ascii="Arial" w:eastAsia="Times New Roman" w:hAnsi="Arial" w:cs="Arial"/>
          <w:sz w:val="20"/>
          <w:szCs w:val="20"/>
        </w:rPr>
        <w:tab/>
        <w:t>Secure destruction means destroying Information so it cannot be recovered or reconstituted.</w:t>
      </w:r>
    </w:p>
    <w:p w14:paraId="55758665"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18B1A450"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3.9</w:t>
      </w:r>
      <w:r w:rsidRPr="00B7726A">
        <w:rPr>
          <w:rFonts w:ascii="Arial" w:eastAsia="Times New Roman" w:hAnsi="Arial" w:cs="Arial"/>
          <w:sz w:val="20"/>
          <w:szCs w:val="20"/>
        </w:rPr>
        <w:tab/>
        <w:t>A destruction certificate may be required by the Client to provide the necessary assurance that secure destruction has occurred.</w:t>
      </w:r>
    </w:p>
    <w:p w14:paraId="71F95FCF"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p>
    <w:p w14:paraId="7B39CF93" w14:textId="77777777" w:rsidR="00C06B7B" w:rsidRPr="00B7726A" w:rsidRDefault="00C06B7B" w:rsidP="00012C22">
      <w:pPr>
        <w:widowControl w:val="0"/>
        <w:spacing w:after="0"/>
        <w:ind w:left="851" w:hanging="851"/>
        <w:contextualSpacing/>
        <w:jc w:val="both"/>
        <w:rPr>
          <w:rFonts w:ascii="Arial" w:eastAsia="Times New Roman" w:hAnsi="Arial" w:cs="Arial"/>
          <w:b/>
          <w:sz w:val="20"/>
          <w:szCs w:val="20"/>
        </w:rPr>
      </w:pPr>
      <w:r w:rsidRPr="00B7726A">
        <w:rPr>
          <w:rFonts w:ascii="Arial" w:eastAsia="Times New Roman" w:hAnsi="Arial" w:cs="Arial"/>
          <w:b/>
          <w:sz w:val="20"/>
          <w:szCs w:val="20"/>
        </w:rPr>
        <w:t>4.</w:t>
      </w:r>
      <w:r w:rsidRPr="00B7726A">
        <w:rPr>
          <w:rFonts w:ascii="Arial" w:eastAsia="Times New Roman" w:hAnsi="Arial" w:cs="Arial"/>
          <w:b/>
          <w:sz w:val="20"/>
          <w:szCs w:val="20"/>
        </w:rPr>
        <w:tab/>
        <w:t>COMPLIANCE</w:t>
      </w:r>
    </w:p>
    <w:p w14:paraId="73DD2BD7"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06E7D79C"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4.1</w:t>
      </w:r>
      <w:r w:rsidRPr="00B7726A">
        <w:rPr>
          <w:rFonts w:ascii="Arial" w:eastAsia="Times New Roman" w:hAnsi="Arial" w:cs="Arial"/>
          <w:sz w:val="20"/>
          <w:szCs w:val="20"/>
        </w:rPr>
        <w:tab/>
        <w:t xml:space="preserve">Each Party shall inform the other of any non-compliance with the controls set out in this Schedule.  Any deficiencies in controls shall be subject to a documented risk management process and where appropriate a remediation plan </w:t>
      </w:r>
      <w:proofErr w:type="gramStart"/>
      <w:r w:rsidRPr="00B7726A">
        <w:rPr>
          <w:rFonts w:ascii="Arial" w:eastAsia="Times New Roman" w:hAnsi="Arial" w:cs="Arial"/>
          <w:sz w:val="20"/>
          <w:szCs w:val="20"/>
        </w:rPr>
        <w:t>shall to</w:t>
      </w:r>
      <w:proofErr w:type="gramEnd"/>
      <w:r w:rsidRPr="00B7726A">
        <w:rPr>
          <w:rFonts w:ascii="Arial" w:eastAsia="Times New Roman" w:hAnsi="Arial" w:cs="Arial"/>
          <w:sz w:val="20"/>
          <w:szCs w:val="20"/>
        </w:rPr>
        <w:t xml:space="preserve"> be implemented with the aim of reducing, where possible, those deficiencies.</w:t>
      </w:r>
    </w:p>
    <w:p w14:paraId="074742EF"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53DF7455"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4.2</w:t>
      </w:r>
      <w:r w:rsidRPr="00B7726A">
        <w:rPr>
          <w:rFonts w:ascii="Arial" w:eastAsia="Times New Roman" w:hAnsi="Arial" w:cs="Arial"/>
          <w:sz w:val="20"/>
          <w:szCs w:val="20"/>
        </w:rPr>
        <w:tab/>
        <w:t>Independent validation which has been used as evidence of appropriate security controls by each Party shall be maintained by each Party for the duration of the Agreement.</w:t>
      </w:r>
    </w:p>
    <w:p w14:paraId="3E7ED2D8" w14:textId="77777777" w:rsidR="00C06B7B" w:rsidRPr="00B7726A" w:rsidRDefault="00C06B7B" w:rsidP="00012C22">
      <w:pPr>
        <w:widowControl w:val="0"/>
        <w:spacing w:after="0"/>
        <w:ind w:left="851"/>
        <w:contextualSpacing/>
        <w:jc w:val="both"/>
        <w:rPr>
          <w:rFonts w:ascii="Arial" w:eastAsia="Times New Roman" w:hAnsi="Arial" w:cs="Arial"/>
          <w:sz w:val="20"/>
          <w:szCs w:val="20"/>
        </w:rPr>
      </w:pPr>
    </w:p>
    <w:p w14:paraId="226B8CE0" w14:textId="77777777" w:rsidR="00C06B7B" w:rsidRPr="00B7726A" w:rsidRDefault="00C06B7B" w:rsidP="00012C22">
      <w:pPr>
        <w:widowControl w:val="0"/>
        <w:spacing w:after="0"/>
        <w:ind w:left="851" w:hanging="851"/>
        <w:contextualSpacing/>
        <w:jc w:val="both"/>
        <w:rPr>
          <w:rFonts w:ascii="Arial" w:eastAsia="Times New Roman" w:hAnsi="Arial" w:cs="Arial"/>
          <w:sz w:val="20"/>
          <w:szCs w:val="20"/>
        </w:rPr>
      </w:pPr>
      <w:r w:rsidRPr="00B7726A">
        <w:rPr>
          <w:rFonts w:ascii="Arial" w:eastAsia="Times New Roman" w:hAnsi="Arial" w:cs="Arial"/>
          <w:sz w:val="20"/>
          <w:szCs w:val="20"/>
        </w:rPr>
        <w:t>4.3</w:t>
      </w:r>
      <w:r w:rsidRPr="00B7726A">
        <w:rPr>
          <w:rFonts w:ascii="Arial" w:eastAsia="Times New Roman" w:hAnsi="Arial" w:cs="Arial"/>
          <w:sz w:val="20"/>
          <w:szCs w:val="20"/>
        </w:rPr>
        <w:tab/>
        <w:t>Each Party shall inform the other of any expired or revoked evidence used as independent validation.</w:t>
      </w:r>
    </w:p>
    <w:p w14:paraId="13083024" w14:textId="77777777" w:rsidR="00C06B7B" w:rsidRPr="00B7726A" w:rsidRDefault="00C06B7B" w:rsidP="00012C22">
      <w:pPr>
        <w:jc w:val="both"/>
        <w:rPr>
          <w:rFonts w:ascii="Arial" w:hAnsi="Arial" w:cs="Arial"/>
          <w:sz w:val="20"/>
          <w:szCs w:val="20"/>
        </w:rPr>
      </w:pPr>
    </w:p>
    <w:p w14:paraId="3C2B827C" w14:textId="77777777" w:rsidR="00C06B7B" w:rsidRPr="00B7726A" w:rsidRDefault="00C06B7B" w:rsidP="00012C22">
      <w:pPr>
        <w:jc w:val="both"/>
        <w:rPr>
          <w:rFonts w:ascii="Arial" w:hAnsi="Arial" w:cs="Arial"/>
          <w:sz w:val="20"/>
          <w:szCs w:val="20"/>
        </w:rPr>
      </w:pPr>
    </w:p>
    <w:p w14:paraId="2F6E5CFD" w14:textId="77777777" w:rsidR="005D793D" w:rsidRDefault="005D793D" w:rsidP="00012C22">
      <w:pPr>
        <w:widowControl w:val="0"/>
        <w:spacing w:line="360" w:lineRule="auto"/>
        <w:jc w:val="both"/>
      </w:pPr>
    </w:p>
    <w:sectPr w:rsidR="005D79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3BB"/>
    <w:multiLevelType w:val="hybridMultilevel"/>
    <w:tmpl w:val="F55676AA"/>
    <w:lvl w:ilvl="0" w:tplc="CDB2DC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6F5624"/>
    <w:multiLevelType w:val="hybridMultilevel"/>
    <w:tmpl w:val="B78600A6"/>
    <w:lvl w:ilvl="0" w:tplc="4734F3E6">
      <w:start w:val="1"/>
      <w:numFmt w:val="lowerRoman"/>
      <w:lvlText w:val="(%1)"/>
      <w:lvlJc w:val="left"/>
      <w:pPr>
        <w:ind w:left="2705" w:hanging="720"/>
      </w:pPr>
      <w:rPr>
        <w:rFonts w:cs="Arial" w:hint="default"/>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2" w15:restartNumberingAfterBreak="0">
    <w:nsid w:val="128D6856"/>
    <w:multiLevelType w:val="hybridMultilevel"/>
    <w:tmpl w:val="ECA2AA26"/>
    <w:lvl w:ilvl="0" w:tplc="0809001B">
      <w:start w:val="1"/>
      <w:numFmt w:val="lowerRoman"/>
      <w:lvlText w:val="%1."/>
      <w:lvlJc w:val="righ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4A07E44"/>
    <w:multiLevelType w:val="hybridMultilevel"/>
    <w:tmpl w:val="708E9B50"/>
    <w:lvl w:ilvl="0" w:tplc="CDB2DC94">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7AA104E"/>
    <w:multiLevelType w:val="multilevel"/>
    <w:tmpl w:val="77B85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235C5"/>
    <w:multiLevelType w:val="hybridMultilevel"/>
    <w:tmpl w:val="062653A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26109C7"/>
    <w:multiLevelType w:val="hybridMultilevel"/>
    <w:tmpl w:val="0A4C505E"/>
    <w:lvl w:ilvl="0" w:tplc="D7FA4BB6">
      <w:start w:val="1"/>
      <w:numFmt w:val="lowerLetter"/>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7" w15:restartNumberingAfterBreak="0">
    <w:nsid w:val="237863EE"/>
    <w:multiLevelType w:val="hybridMultilevel"/>
    <w:tmpl w:val="BBE843E8"/>
    <w:lvl w:ilvl="0" w:tplc="CDB2DC9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7E47FA"/>
    <w:multiLevelType w:val="hybridMultilevel"/>
    <w:tmpl w:val="0664A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01191"/>
    <w:multiLevelType w:val="hybridMultilevel"/>
    <w:tmpl w:val="49C21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BE5434"/>
    <w:multiLevelType w:val="hybridMultilevel"/>
    <w:tmpl w:val="3F422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E692B"/>
    <w:multiLevelType w:val="hybridMultilevel"/>
    <w:tmpl w:val="6368F86E"/>
    <w:lvl w:ilvl="0" w:tplc="B3520256">
      <w:start w:val="1"/>
      <w:numFmt w:val="lowerLetter"/>
      <w:lvlText w:val="(%1)"/>
      <w:lvlJc w:val="left"/>
      <w:pPr>
        <w:ind w:left="2520" w:hanging="360"/>
      </w:pPr>
      <w:rPr>
        <w:rFonts w:hint="default"/>
      </w:rPr>
    </w:lvl>
    <w:lvl w:ilvl="1" w:tplc="B3520256">
      <w:start w:val="1"/>
      <w:numFmt w:val="lowerLetter"/>
      <w:lvlText w:val="(%2)"/>
      <w:lvlJc w:val="left"/>
      <w:pPr>
        <w:ind w:left="3240" w:hanging="360"/>
      </w:pPr>
      <w:rPr>
        <w:rFonts w:hint="default"/>
      </w:r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34DD3199"/>
    <w:multiLevelType w:val="hybridMultilevel"/>
    <w:tmpl w:val="5AE6B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EFF7A7B"/>
    <w:multiLevelType w:val="hybridMultilevel"/>
    <w:tmpl w:val="37A89110"/>
    <w:lvl w:ilvl="0" w:tplc="4734F3E6">
      <w:start w:val="1"/>
      <w:numFmt w:val="lowerRoman"/>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D10928"/>
    <w:multiLevelType w:val="multilevel"/>
    <w:tmpl w:val="74D0D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3C767AE"/>
    <w:multiLevelType w:val="hybridMultilevel"/>
    <w:tmpl w:val="965CB814"/>
    <w:lvl w:ilvl="0" w:tplc="CDB2DC94">
      <w:start w:val="1"/>
      <w:numFmt w:val="lowerLetter"/>
      <w:lvlText w:val="(%1)"/>
      <w:lvlJc w:val="left"/>
      <w:pPr>
        <w:ind w:left="1575" w:hanging="72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16" w15:restartNumberingAfterBreak="0">
    <w:nsid w:val="45691253"/>
    <w:multiLevelType w:val="multilevel"/>
    <w:tmpl w:val="62C467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F41CF6"/>
    <w:multiLevelType w:val="hybridMultilevel"/>
    <w:tmpl w:val="5FB2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B02710"/>
    <w:multiLevelType w:val="hybridMultilevel"/>
    <w:tmpl w:val="9594ED3A"/>
    <w:lvl w:ilvl="0" w:tplc="50368B74">
      <w:start w:val="1"/>
      <w:numFmt w:val="lowerLetter"/>
      <w:lvlText w:val="(%1)"/>
      <w:lvlJc w:val="left"/>
      <w:pPr>
        <w:ind w:left="1571" w:hanging="360"/>
      </w:pPr>
      <w:rPr>
        <w:rFonts w:hint="default"/>
      </w:rPr>
    </w:lvl>
    <w:lvl w:ilvl="1" w:tplc="50368B74">
      <w:start w:val="1"/>
      <w:numFmt w:val="lowerLetter"/>
      <w:lvlText w:val="(%2)"/>
      <w:lvlJc w:val="left"/>
      <w:pPr>
        <w:ind w:left="2291" w:hanging="360"/>
      </w:pPr>
      <w:rPr>
        <w:rFonts w:hint="default"/>
      </w:r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9" w15:restartNumberingAfterBreak="0">
    <w:nsid w:val="55461636"/>
    <w:multiLevelType w:val="hybridMultilevel"/>
    <w:tmpl w:val="879E52B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5D33890"/>
    <w:multiLevelType w:val="multilevel"/>
    <w:tmpl w:val="676AD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42A19"/>
    <w:multiLevelType w:val="hybridMultilevel"/>
    <w:tmpl w:val="5A34E2BE"/>
    <w:lvl w:ilvl="0" w:tplc="CDB2DC94">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62830722"/>
    <w:multiLevelType w:val="hybridMultilevel"/>
    <w:tmpl w:val="C8E6CA46"/>
    <w:lvl w:ilvl="0" w:tplc="CDB2DC94">
      <w:start w:val="1"/>
      <w:numFmt w:val="lowerLetter"/>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3" w15:restartNumberingAfterBreak="0">
    <w:nsid w:val="63126B42"/>
    <w:multiLevelType w:val="hybridMultilevel"/>
    <w:tmpl w:val="1CD0C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771AEB"/>
    <w:multiLevelType w:val="hybridMultilevel"/>
    <w:tmpl w:val="A1049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9D1649"/>
    <w:multiLevelType w:val="multilevel"/>
    <w:tmpl w:val="350C6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7313AF"/>
    <w:multiLevelType w:val="multilevel"/>
    <w:tmpl w:val="95E87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C2401B"/>
    <w:multiLevelType w:val="hybridMultilevel"/>
    <w:tmpl w:val="297287F4"/>
    <w:lvl w:ilvl="0" w:tplc="4734F3E6">
      <w:start w:val="1"/>
      <w:numFmt w:val="lowerRoman"/>
      <w:lvlText w:val="(%1)"/>
      <w:lvlJc w:val="left"/>
      <w:pPr>
        <w:ind w:left="2705" w:hanging="360"/>
      </w:pPr>
      <w:rPr>
        <w:rFonts w:cs="Arial" w:hint="default"/>
      </w:rPr>
    </w:lvl>
    <w:lvl w:ilvl="1" w:tplc="08090019" w:tentative="1">
      <w:start w:val="1"/>
      <w:numFmt w:val="lowerLetter"/>
      <w:lvlText w:val="%2."/>
      <w:lvlJc w:val="left"/>
      <w:pPr>
        <w:ind w:left="3425" w:hanging="360"/>
      </w:pPr>
    </w:lvl>
    <w:lvl w:ilvl="2" w:tplc="0809001B" w:tentative="1">
      <w:start w:val="1"/>
      <w:numFmt w:val="lowerRoman"/>
      <w:lvlText w:val="%3."/>
      <w:lvlJc w:val="right"/>
      <w:pPr>
        <w:ind w:left="4145" w:hanging="180"/>
      </w:pPr>
    </w:lvl>
    <w:lvl w:ilvl="3" w:tplc="0809000F" w:tentative="1">
      <w:start w:val="1"/>
      <w:numFmt w:val="decimal"/>
      <w:lvlText w:val="%4."/>
      <w:lvlJc w:val="left"/>
      <w:pPr>
        <w:ind w:left="4865" w:hanging="360"/>
      </w:pPr>
    </w:lvl>
    <w:lvl w:ilvl="4" w:tplc="08090019" w:tentative="1">
      <w:start w:val="1"/>
      <w:numFmt w:val="lowerLetter"/>
      <w:lvlText w:val="%5."/>
      <w:lvlJc w:val="left"/>
      <w:pPr>
        <w:ind w:left="5585" w:hanging="360"/>
      </w:pPr>
    </w:lvl>
    <w:lvl w:ilvl="5" w:tplc="0809001B" w:tentative="1">
      <w:start w:val="1"/>
      <w:numFmt w:val="lowerRoman"/>
      <w:lvlText w:val="%6."/>
      <w:lvlJc w:val="right"/>
      <w:pPr>
        <w:ind w:left="6305" w:hanging="180"/>
      </w:pPr>
    </w:lvl>
    <w:lvl w:ilvl="6" w:tplc="0809000F" w:tentative="1">
      <w:start w:val="1"/>
      <w:numFmt w:val="decimal"/>
      <w:lvlText w:val="%7."/>
      <w:lvlJc w:val="left"/>
      <w:pPr>
        <w:ind w:left="7025" w:hanging="360"/>
      </w:pPr>
    </w:lvl>
    <w:lvl w:ilvl="7" w:tplc="08090019" w:tentative="1">
      <w:start w:val="1"/>
      <w:numFmt w:val="lowerLetter"/>
      <w:lvlText w:val="%8."/>
      <w:lvlJc w:val="left"/>
      <w:pPr>
        <w:ind w:left="7745" w:hanging="360"/>
      </w:pPr>
    </w:lvl>
    <w:lvl w:ilvl="8" w:tplc="0809001B" w:tentative="1">
      <w:start w:val="1"/>
      <w:numFmt w:val="lowerRoman"/>
      <w:lvlText w:val="%9."/>
      <w:lvlJc w:val="right"/>
      <w:pPr>
        <w:ind w:left="8465" w:hanging="180"/>
      </w:pPr>
    </w:lvl>
  </w:abstractNum>
  <w:abstractNum w:abstractNumId="28" w15:restartNumberingAfterBreak="0">
    <w:nsid w:val="68991293"/>
    <w:multiLevelType w:val="hybridMultilevel"/>
    <w:tmpl w:val="C55E23F6"/>
    <w:lvl w:ilvl="0" w:tplc="D1D43BC0">
      <w:start w:val="1"/>
      <w:numFmt w:val="upperLetter"/>
      <w:lvlText w:val="(%1)"/>
      <w:lvlJc w:val="left"/>
      <w:pPr>
        <w:ind w:left="4105" w:hanging="360"/>
      </w:pPr>
      <w:rPr>
        <w:rFonts w:hint="default"/>
      </w:rPr>
    </w:lvl>
    <w:lvl w:ilvl="1" w:tplc="08090019">
      <w:start w:val="1"/>
      <w:numFmt w:val="lowerLetter"/>
      <w:lvlText w:val="%2."/>
      <w:lvlJc w:val="left"/>
      <w:pPr>
        <w:ind w:left="4825" w:hanging="360"/>
      </w:pPr>
    </w:lvl>
    <w:lvl w:ilvl="2" w:tplc="0809001B" w:tentative="1">
      <w:start w:val="1"/>
      <w:numFmt w:val="lowerRoman"/>
      <w:lvlText w:val="%3."/>
      <w:lvlJc w:val="right"/>
      <w:pPr>
        <w:ind w:left="5545" w:hanging="180"/>
      </w:pPr>
    </w:lvl>
    <w:lvl w:ilvl="3" w:tplc="0809000F" w:tentative="1">
      <w:start w:val="1"/>
      <w:numFmt w:val="decimal"/>
      <w:lvlText w:val="%4."/>
      <w:lvlJc w:val="left"/>
      <w:pPr>
        <w:ind w:left="6265" w:hanging="360"/>
      </w:pPr>
    </w:lvl>
    <w:lvl w:ilvl="4" w:tplc="08090019" w:tentative="1">
      <w:start w:val="1"/>
      <w:numFmt w:val="lowerLetter"/>
      <w:lvlText w:val="%5."/>
      <w:lvlJc w:val="left"/>
      <w:pPr>
        <w:ind w:left="6985" w:hanging="360"/>
      </w:pPr>
    </w:lvl>
    <w:lvl w:ilvl="5" w:tplc="0809001B" w:tentative="1">
      <w:start w:val="1"/>
      <w:numFmt w:val="lowerRoman"/>
      <w:lvlText w:val="%6."/>
      <w:lvlJc w:val="right"/>
      <w:pPr>
        <w:ind w:left="7705" w:hanging="180"/>
      </w:pPr>
    </w:lvl>
    <w:lvl w:ilvl="6" w:tplc="0809000F" w:tentative="1">
      <w:start w:val="1"/>
      <w:numFmt w:val="decimal"/>
      <w:lvlText w:val="%7."/>
      <w:lvlJc w:val="left"/>
      <w:pPr>
        <w:ind w:left="8425" w:hanging="360"/>
      </w:pPr>
    </w:lvl>
    <w:lvl w:ilvl="7" w:tplc="08090019" w:tentative="1">
      <w:start w:val="1"/>
      <w:numFmt w:val="lowerLetter"/>
      <w:lvlText w:val="%8."/>
      <w:lvlJc w:val="left"/>
      <w:pPr>
        <w:ind w:left="9145" w:hanging="360"/>
      </w:pPr>
    </w:lvl>
    <w:lvl w:ilvl="8" w:tplc="0809001B" w:tentative="1">
      <w:start w:val="1"/>
      <w:numFmt w:val="lowerRoman"/>
      <w:lvlText w:val="%9."/>
      <w:lvlJc w:val="right"/>
      <w:pPr>
        <w:ind w:left="9865" w:hanging="180"/>
      </w:pPr>
    </w:lvl>
  </w:abstractNum>
  <w:abstractNum w:abstractNumId="29" w15:restartNumberingAfterBreak="0">
    <w:nsid w:val="72F7467F"/>
    <w:multiLevelType w:val="hybridMultilevel"/>
    <w:tmpl w:val="8646AAEA"/>
    <w:lvl w:ilvl="0" w:tplc="0809001B">
      <w:start w:val="1"/>
      <w:numFmt w:val="lowerRoman"/>
      <w:lvlText w:val="%1."/>
      <w:lvlJc w:val="right"/>
      <w:pPr>
        <w:ind w:left="1429" w:hanging="360"/>
      </w:pPr>
      <w:rPr>
        <w:rFont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4855F23"/>
    <w:multiLevelType w:val="multilevel"/>
    <w:tmpl w:val="D24C26F4"/>
    <w:lvl w:ilvl="0">
      <w:start w:val="1"/>
      <w:numFmt w:val="decimal"/>
      <w:lvlText w:val="%1."/>
      <w:lvlJc w:val="left"/>
      <w:pPr>
        <w:ind w:left="3207" w:hanging="360"/>
      </w:pPr>
      <w:rPr>
        <w:rFonts w:hint="default"/>
      </w:rPr>
    </w:lvl>
    <w:lvl w:ilvl="1">
      <w:start w:val="1"/>
      <w:numFmt w:val="decimal"/>
      <w:isLgl/>
      <w:lvlText w:val="%1.%2"/>
      <w:lvlJc w:val="left"/>
      <w:pPr>
        <w:ind w:left="3582" w:hanging="375"/>
      </w:pPr>
      <w:rPr>
        <w:rFonts w:hint="default"/>
      </w:rPr>
    </w:lvl>
    <w:lvl w:ilvl="2">
      <w:start w:val="1"/>
      <w:numFmt w:val="decimal"/>
      <w:isLgl/>
      <w:lvlText w:val="%1.%2.%3"/>
      <w:lvlJc w:val="left"/>
      <w:pPr>
        <w:ind w:left="4287" w:hanging="720"/>
      </w:pPr>
      <w:rPr>
        <w:rFonts w:hint="default"/>
      </w:rPr>
    </w:lvl>
    <w:lvl w:ilvl="3">
      <w:start w:val="1"/>
      <w:numFmt w:val="decimal"/>
      <w:isLgl/>
      <w:lvlText w:val="%1.%2.%3.%4"/>
      <w:lvlJc w:val="left"/>
      <w:pPr>
        <w:ind w:left="4647" w:hanging="720"/>
      </w:pPr>
      <w:rPr>
        <w:rFonts w:hint="default"/>
      </w:rPr>
    </w:lvl>
    <w:lvl w:ilvl="4">
      <w:start w:val="1"/>
      <w:numFmt w:val="decimal"/>
      <w:isLgl/>
      <w:lvlText w:val="%1.%2.%3.%4.%5"/>
      <w:lvlJc w:val="left"/>
      <w:pPr>
        <w:ind w:left="5367" w:hanging="1080"/>
      </w:pPr>
      <w:rPr>
        <w:rFonts w:hint="default"/>
      </w:rPr>
    </w:lvl>
    <w:lvl w:ilvl="5">
      <w:start w:val="1"/>
      <w:numFmt w:val="decimal"/>
      <w:isLgl/>
      <w:lvlText w:val="%1.%2.%3.%4.%5.%6"/>
      <w:lvlJc w:val="left"/>
      <w:pPr>
        <w:ind w:left="5727" w:hanging="1080"/>
      </w:pPr>
      <w:rPr>
        <w:rFonts w:hint="default"/>
      </w:rPr>
    </w:lvl>
    <w:lvl w:ilvl="6">
      <w:start w:val="1"/>
      <w:numFmt w:val="decimal"/>
      <w:isLgl/>
      <w:lvlText w:val="%1.%2.%3.%4.%5.%6.%7"/>
      <w:lvlJc w:val="left"/>
      <w:pPr>
        <w:ind w:left="6447" w:hanging="1440"/>
      </w:pPr>
      <w:rPr>
        <w:rFonts w:hint="default"/>
      </w:rPr>
    </w:lvl>
    <w:lvl w:ilvl="7">
      <w:start w:val="1"/>
      <w:numFmt w:val="decimal"/>
      <w:isLgl/>
      <w:lvlText w:val="%1.%2.%3.%4.%5.%6.%7.%8"/>
      <w:lvlJc w:val="left"/>
      <w:pPr>
        <w:ind w:left="6807" w:hanging="1440"/>
      </w:pPr>
      <w:rPr>
        <w:rFonts w:hint="default"/>
      </w:rPr>
    </w:lvl>
    <w:lvl w:ilvl="8">
      <w:start w:val="1"/>
      <w:numFmt w:val="decimal"/>
      <w:isLgl/>
      <w:lvlText w:val="%1.%2.%3.%4.%5.%6.%7.%8.%9"/>
      <w:lvlJc w:val="left"/>
      <w:pPr>
        <w:ind w:left="7527" w:hanging="1800"/>
      </w:pPr>
      <w:rPr>
        <w:rFonts w:hint="default"/>
      </w:rPr>
    </w:lvl>
  </w:abstractNum>
  <w:num w:numId="1" w16cid:durableId="101732327">
    <w:abstractNumId w:val="30"/>
  </w:num>
  <w:num w:numId="2" w16cid:durableId="2021546555">
    <w:abstractNumId w:val="18"/>
  </w:num>
  <w:num w:numId="3" w16cid:durableId="801188560">
    <w:abstractNumId w:val="28"/>
  </w:num>
  <w:num w:numId="4" w16cid:durableId="2062091865">
    <w:abstractNumId w:val="14"/>
  </w:num>
  <w:num w:numId="5" w16cid:durableId="1916891009">
    <w:abstractNumId w:val="11"/>
  </w:num>
  <w:num w:numId="6" w16cid:durableId="1225220071">
    <w:abstractNumId w:val="6"/>
  </w:num>
  <w:num w:numId="7" w16cid:durableId="136653710">
    <w:abstractNumId w:val="17"/>
  </w:num>
  <w:num w:numId="8" w16cid:durableId="1257322836">
    <w:abstractNumId w:val="23"/>
  </w:num>
  <w:num w:numId="9" w16cid:durableId="1668436126">
    <w:abstractNumId w:val="24"/>
  </w:num>
  <w:num w:numId="10" w16cid:durableId="866218072">
    <w:abstractNumId w:val="0"/>
  </w:num>
  <w:num w:numId="11" w16cid:durableId="171603497">
    <w:abstractNumId w:val="15"/>
  </w:num>
  <w:num w:numId="12" w16cid:durableId="1904217234">
    <w:abstractNumId w:val="1"/>
  </w:num>
  <w:num w:numId="13" w16cid:durableId="139540152">
    <w:abstractNumId w:val="13"/>
  </w:num>
  <w:num w:numId="14" w16cid:durableId="1342898200">
    <w:abstractNumId w:val="27"/>
  </w:num>
  <w:num w:numId="15" w16cid:durableId="95754593">
    <w:abstractNumId w:val="21"/>
  </w:num>
  <w:num w:numId="16" w16cid:durableId="1130592923">
    <w:abstractNumId w:val="7"/>
  </w:num>
  <w:num w:numId="17" w16cid:durableId="277758447">
    <w:abstractNumId w:val="3"/>
  </w:num>
  <w:num w:numId="18" w16cid:durableId="814302807">
    <w:abstractNumId w:val="22"/>
  </w:num>
  <w:num w:numId="19" w16cid:durableId="304891658">
    <w:abstractNumId w:val="10"/>
  </w:num>
  <w:num w:numId="20" w16cid:durableId="1152865067">
    <w:abstractNumId w:val="8"/>
  </w:num>
  <w:num w:numId="21" w16cid:durableId="1390959009">
    <w:abstractNumId w:val="9"/>
  </w:num>
  <w:num w:numId="22" w16cid:durableId="239994217">
    <w:abstractNumId w:val="4"/>
  </w:num>
  <w:num w:numId="23" w16cid:durableId="1265966301">
    <w:abstractNumId w:val="20"/>
  </w:num>
  <w:num w:numId="24" w16cid:durableId="1349259852">
    <w:abstractNumId w:val="26"/>
  </w:num>
  <w:num w:numId="25" w16cid:durableId="1990206617">
    <w:abstractNumId w:val="25"/>
  </w:num>
  <w:num w:numId="26" w16cid:durableId="1086654530">
    <w:abstractNumId w:val="12"/>
  </w:num>
  <w:num w:numId="27" w16cid:durableId="559705488">
    <w:abstractNumId w:val="19"/>
  </w:num>
  <w:num w:numId="28" w16cid:durableId="1515609819">
    <w:abstractNumId w:val="5"/>
  </w:num>
  <w:num w:numId="29" w16cid:durableId="1845780910">
    <w:abstractNumId w:val="16"/>
  </w:num>
  <w:num w:numId="30" w16cid:durableId="1817456312">
    <w:abstractNumId w:val="2"/>
  </w:num>
  <w:num w:numId="31" w16cid:durableId="29775827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159"/>
    <w:rsid w:val="00012C22"/>
    <w:rsid w:val="00021C24"/>
    <w:rsid w:val="000274AD"/>
    <w:rsid w:val="00037093"/>
    <w:rsid w:val="000519D1"/>
    <w:rsid w:val="000615C0"/>
    <w:rsid w:val="00074B3F"/>
    <w:rsid w:val="000C06DB"/>
    <w:rsid w:val="000D3057"/>
    <w:rsid w:val="00105790"/>
    <w:rsid w:val="00106B8A"/>
    <w:rsid w:val="00125696"/>
    <w:rsid w:val="00152B01"/>
    <w:rsid w:val="001530D5"/>
    <w:rsid w:val="00165458"/>
    <w:rsid w:val="00176EEF"/>
    <w:rsid w:val="00177A77"/>
    <w:rsid w:val="001C1909"/>
    <w:rsid w:val="001E4F39"/>
    <w:rsid w:val="00227125"/>
    <w:rsid w:val="002625D2"/>
    <w:rsid w:val="00273F10"/>
    <w:rsid w:val="002C48B1"/>
    <w:rsid w:val="002E3F04"/>
    <w:rsid w:val="00321460"/>
    <w:rsid w:val="00324527"/>
    <w:rsid w:val="0035323E"/>
    <w:rsid w:val="003870FA"/>
    <w:rsid w:val="003A04BC"/>
    <w:rsid w:val="003A0809"/>
    <w:rsid w:val="003A382C"/>
    <w:rsid w:val="003B282F"/>
    <w:rsid w:val="003F5FB0"/>
    <w:rsid w:val="0041777D"/>
    <w:rsid w:val="00447E15"/>
    <w:rsid w:val="004724B6"/>
    <w:rsid w:val="005835E0"/>
    <w:rsid w:val="00584695"/>
    <w:rsid w:val="00586159"/>
    <w:rsid w:val="005A1263"/>
    <w:rsid w:val="005C1BD2"/>
    <w:rsid w:val="005C4859"/>
    <w:rsid w:val="005D0DB3"/>
    <w:rsid w:val="005D6029"/>
    <w:rsid w:val="005D793D"/>
    <w:rsid w:val="006346DF"/>
    <w:rsid w:val="00656B62"/>
    <w:rsid w:val="00664450"/>
    <w:rsid w:val="006B5F6D"/>
    <w:rsid w:val="006D54BD"/>
    <w:rsid w:val="00702A41"/>
    <w:rsid w:val="007471A2"/>
    <w:rsid w:val="007500EB"/>
    <w:rsid w:val="0077470A"/>
    <w:rsid w:val="0079218C"/>
    <w:rsid w:val="007A15C8"/>
    <w:rsid w:val="007D5FF5"/>
    <w:rsid w:val="0080446B"/>
    <w:rsid w:val="00873D60"/>
    <w:rsid w:val="009118B4"/>
    <w:rsid w:val="0096254D"/>
    <w:rsid w:val="00974180"/>
    <w:rsid w:val="00992D86"/>
    <w:rsid w:val="009A2743"/>
    <w:rsid w:val="009E2CB4"/>
    <w:rsid w:val="009E4076"/>
    <w:rsid w:val="009F4DB4"/>
    <w:rsid w:val="00A11F65"/>
    <w:rsid w:val="00A13C92"/>
    <w:rsid w:val="00A32F05"/>
    <w:rsid w:val="00AB13B7"/>
    <w:rsid w:val="00B200CF"/>
    <w:rsid w:val="00B27A67"/>
    <w:rsid w:val="00BB124F"/>
    <w:rsid w:val="00BB3BD4"/>
    <w:rsid w:val="00BC35C2"/>
    <w:rsid w:val="00BE3262"/>
    <w:rsid w:val="00C06B7B"/>
    <w:rsid w:val="00C516B4"/>
    <w:rsid w:val="00CA5EDB"/>
    <w:rsid w:val="00D20643"/>
    <w:rsid w:val="00D4726A"/>
    <w:rsid w:val="00D71666"/>
    <w:rsid w:val="00D74867"/>
    <w:rsid w:val="00D7788F"/>
    <w:rsid w:val="00DA6B19"/>
    <w:rsid w:val="00DF019D"/>
    <w:rsid w:val="00E1683F"/>
    <w:rsid w:val="00E26B50"/>
    <w:rsid w:val="00EC0D82"/>
    <w:rsid w:val="00EC7D9D"/>
    <w:rsid w:val="00F048CA"/>
    <w:rsid w:val="00F05697"/>
    <w:rsid w:val="00F05FAE"/>
    <w:rsid w:val="00F14B3C"/>
    <w:rsid w:val="00F16BD4"/>
    <w:rsid w:val="00F367F6"/>
    <w:rsid w:val="00F42BBB"/>
    <w:rsid w:val="00F73F6B"/>
    <w:rsid w:val="00F939D0"/>
    <w:rsid w:val="00FD35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B6920"/>
  <w15:docId w15:val="{C1DE3DCC-C58C-45CA-A4F7-47F162239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15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rsid w:val="006B5F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B5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5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F6D"/>
    <w:rPr>
      <w:rFonts w:ascii="Tahoma" w:eastAsia="Calibri" w:hAnsi="Tahoma" w:cs="Tahoma"/>
      <w:sz w:val="16"/>
      <w:szCs w:val="16"/>
    </w:rPr>
  </w:style>
  <w:style w:type="paragraph" w:customStyle="1" w:styleId="Definitions">
    <w:name w:val="Definitions"/>
    <w:basedOn w:val="Normal"/>
    <w:rsid w:val="00037093"/>
    <w:pPr>
      <w:tabs>
        <w:tab w:val="left" w:pos="709"/>
      </w:tabs>
      <w:spacing w:after="120" w:line="300" w:lineRule="atLeast"/>
      <w:ind w:left="720"/>
      <w:jc w:val="both"/>
    </w:pPr>
    <w:rPr>
      <w:rFonts w:ascii="Times New Roman" w:eastAsia="Times New Roman" w:hAnsi="Times New Roman"/>
      <w:szCs w:val="20"/>
    </w:rPr>
  </w:style>
  <w:style w:type="character" w:styleId="CommentReference">
    <w:name w:val="annotation reference"/>
    <w:basedOn w:val="DefaultParagraphFont"/>
    <w:uiPriority w:val="99"/>
    <w:semiHidden/>
    <w:unhideWhenUsed/>
    <w:rsid w:val="00D20643"/>
    <w:rPr>
      <w:sz w:val="16"/>
      <w:szCs w:val="16"/>
    </w:rPr>
  </w:style>
  <w:style w:type="paragraph" w:styleId="CommentText">
    <w:name w:val="annotation text"/>
    <w:basedOn w:val="Normal"/>
    <w:link w:val="CommentTextChar"/>
    <w:uiPriority w:val="99"/>
    <w:unhideWhenUsed/>
    <w:rsid w:val="00D20643"/>
    <w:pPr>
      <w:spacing w:line="240" w:lineRule="auto"/>
    </w:pPr>
    <w:rPr>
      <w:sz w:val="20"/>
      <w:szCs w:val="20"/>
    </w:rPr>
  </w:style>
  <w:style w:type="character" w:customStyle="1" w:styleId="CommentTextChar">
    <w:name w:val="Comment Text Char"/>
    <w:basedOn w:val="DefaultParagraphFont"/>
    <w:link w:val="CommentText"/>
    <w:uiPriority w:val="99"/>
    <w:rsid w:val="00D2064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20643"/>
    <w:rPr>
      <w:b/>
      <w:bCs/>
    </w:rPr>
  </w:style>
  <w:style w:type="character" w:customStyle="1" w:styleId="CommentSubjectChar">
    <w:name w:val="Comment Subject Char"/>
    <w:basedOn w:val="CommentTextChar"/>
    <w:link w:val="CommentSubject"/>
    <w:uiPriority w:val="99"/>
    <w:semiHidden/>
    <w:rsid w:val="00D20643"/>
    <w:rPr>
      <w:rFonts w:ascii="Calibri" w:eastAsia="Calibri" w:hAnsi="Calibri" w:cs="Times New Roman"/>
      <w:b/>
      <w:bCs/>
      <w:sz w:val="20"/>
      <w:szCs w:val="20"/>
    </w:rPr>
  </w:style>
  <w:style w:type="paragraph" w:styleId="ListParagraph">
    <w:name w:val="List Paragraph"/>
    <w:basedOn w:val="Normal"/>
    <w:uiPriority w:val="34"/>
    <w:qFormat/>
    <w:rsid w:val="00152B01"/>
    <w:pPr>
      <w:ind w:left="720"/>
      <w:contextualSpacing/>
    </w:pPr>
    <w:rPr>
      <w:rFonts w:asciiTheme="minorHAnsi" w:eastAsiaTheme="minorHAnsi" w:hAnsiTheme="minorHAnsi" w:cstheme="minorBidi"/>
    </w:rPr>
  </w:style>
  <w:style w:type="paragraph" w:styleId="NormalWeb">
    <w:name w:val="Normal (Web)"/>
    <w:basedOn w:val="Normal"/>
    <w:uiPriority w:val="99"/>
    <w:semiHidden/>
    <w:unhideWhenUsed/>
    <w:rsid w:val="005C4859"/>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5C4859"/>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D4726A"/>
    <w:rPr>
      <w:color w:val="0000FF" w:themeColor="hyperlink"/>
      <w:u w:val="single"/>
    </w:rPr>
  </w:style>
  <w:style w:type="paragraph" w:styleId="Revision">
    <w:name w:val="Revision"/>
    <w:hidden/>
    <w:uiPriority w:val="99"/>
    <w:semiHidden/>
    <w:rsid w:val="00B200C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13625">
      <w:bodyDiv w:val="1"/>
      <w:marLeft w:val="0"/>
      <w:marRight w:val="0"/>
      <w:marTop w:val="0"/>
      <w:marBottom w:val="0"/>
      <w:divBdr>
        <w:top w:val="none" w:sz="0" w:space="0" w:color="auto"/>
        <w:left w:val="none" w:sz="0" w:space="0" w:color="auto"/>
        <w:bottom w:val="none" w:sz="0" w:space="0" w:color="auto"/>
        <w:right w:val="none" w:sz="0" w:space="0" w:color="auto"/>
      </w:divBdr>
      <w:divsChild>
        <w:div w:id="1481574188">
          <w:marLeft w:val="0"/>
          <w:marRight w:val="0"/>
          <w:marTop w:val="0"/>
          <w:marBottom w:val="0"/>
          <w:divBdr>
            <w:top w:val="none" w:sz="0" w:space="0" w:color="auto"/>
            <w:left w:val="none" w:sz="0" w:space="0" w:color="auto"/>
            <w:bottom w:val="none" w:sz="0" w:space="0" w:color="auto"/>
            <w:right w:val="none" w:sz="0" w:space="0" w:color="auto"/>
          </w:divBdr>
        </w:div>
      </w:divsChild>
    </w:div>
    <w:div w:id="1651053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0016B0020793B4A9EBB6AAA1BAC7D83" ma:contentTypeVersion="15" ma:contentTypeDescription="Create a new document." ma:contentTypeScope="" ma:versionID="92cac3f4656de52790ef0776231476db">
  <xsd:schema xmlns:xsd="http://www.w3.org/2001/XMLSchema" xmlns:xs="http://www.w3.org/2001/XMLSchema" xmlns:p="http://schemas.microsoft.com/office/2006/metadata/properties" xmlns:ns2="fd26821a-345c-450c-81b2-608dae25cafa" xmlns:ns3="8b3a7ccf-0520-41bc-b2a9-4c9c714188af" targetNamespace="http://schemas.microsoft.com/office/2006/metadata/properties" ma:root="true" ma:fieldsID="51807db4981d857d3c5938b9a20d4c6e" ns2:_="" ns3:_="">
    <xsd:import namespace="fd26821a-345c-450c-81b2-608dae25cafa"/>
    <xsd:import namespace="8b3a7ccf-0520-41bc-b2a9-4c9c714188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26821a-345c-450c-81b2-608dae25c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b4337f-889a-49cc-a650-7850101ac6d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3a7ccf-0520-41bc-b2a9-4c9c714188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ac1ae7-2da7-4864-975a-dc5ce28c2ebe}" ma:internalName="TaxCatchAll" ma:showField="CatchAllData" ma:web="8b3a7ccf-0520-41bc-b2a9-4c9c714188a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b3a7ccf-0520-41bc-b2a9-4c9c714188af" xsi:nil="true"/>
    <lcf76f155ced4ddcb4097134ff3c332f xmlns="fd26821a-345c-450c-81b2-608dae25c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D7157ED-5074-4762-A756-51F686D86B57}">
  <ds:schemaRefs>
    <ds:schemaRef ds:uri="http://schemas.openxmlformats.org/officeDocument/2006/bibliography"/>
  </ds:schemaRefs>
</ds:datastoreItem>
</file>

<file path=customXml/itemProps2.xml><?xml version="1.0" encoding="utf-8"?>
<ds:datastoreItem xmlns:ds="http://schemas.openxmlformats.org/officeDocument/2006/customXml" ds:itemID="{5A3BAA43-C637-4D5E-9125-A51C9A280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26821a-345c-450c-81b2-608dae25cafa"/>
    <ds:schemaRef ds:uri="8b3a7ccf-0520-41bc-b2a9-4c9c71418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F20DEF-25F1-445D-A2CD-61B3F893B117}">
  <ds:schemaRefs>
    <ds:schemaRef ds:uri="http://schemas.microsoft.com/sharepoint/v3/contenttype/forms"/>
  </ds:schemaRefs>
</ds:datastoreItem>
</file>

<file path=customXml/itemProps4.xml><?xml version="1.0" encoding="utf-8"?>
<ds:datastoreItem xmlns:ds="http://schemas.openxmlformats.org/officeDocument/2006/customXml" ds:itemID="{C6BE6252-C012-4FCA-9B3B-36045E83A7F2}">
  <ds:schemaRefs>
    <ds:schemaRef ds:uri="http://schemas.microsoft.com/office/2006/metadata/properties"/>
    <ds:schemaRef ds:uri="http://schemas.microsoft.com/office/infopath/2007/PartnerControls"/>
    <ds:schemaRef ds:uri="8b3a7ccf-0520-41bc-b2a9-4c9c714188af"/>
    <ds:schemaRef ds:uri="fd26821a-345c-450c-81b2-608dae25caf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1117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Lincolnshire County Council</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Sieglinde Erwee</dc:creator>
  <cp:keywords/>
  <dc:description/>
  <cp:lastModifiedBy>Lucie Kelsey</cp:lastModifiedBy>
  <cp:revision>9</cp:revision>
  <cp:lastPrinted>2020-05-28T12:51:00Z</cp:lastPrinted>
  <dcterms:created xsi:type="dcterms:W3CDTF">2024-03-20T13:59:00Z</dcterms:created>
  <dcterms:modified xsi:type="dcterms:W3CDTF">2025-04-24T09:59:00Z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0x01010040016B0020793B4A9EBB6AAA1BAC7D83</vt:lpwstr>
  </property>
  <property fmtid="{D5CDD505-2E9C-101B-9397-08002B2CF9AE}" pid="3" name="MediaServiceImageTags">
    <vt:lpwstr/>
  </property>
</Properties>
</file>